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ED" w:rsidRDefault="00756948">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536FED" w:rsidRDefault="0075694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2.000184</w:t>
      </w:r>
    </w:p>
    <w:p w:rsidR="00536FED" w:rsidRDefault="0075694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01/QĐ-BCT</w:t>
      </w:r>
    </w:p>
    <w:p w:rsidR="00536FED" w:rsidRDefault="00756948">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Thẩm định, phê duyệt phương án ứng phó với tình huống khẩn cấp hồ chứa thủy điện thuộc thẩm quyền phê duyệt của Ủy ban nhân dân cấp xã</w:t>
      </w:r>
    </w:p>
    <w:p w:rsidR="00536FED" w:rsidRDefault="0075694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36FED" w:rsidRDefault="0075694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536FED" w:rsidRDefault="0075694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An toàn đập, hồ chứa thuỷ điện</w:t>
      </w:r>
    </w:p>
    <w:p w:rsidR="00536FED" w:rsidRDefault="00756948">
      <w:pPr>
        <w:spacing w:after="0" w:line="276" w:lineRule="auto"/>
        <w:jc w:val="both"/>
      </w:pPr>
      <w:r>
        <w:rPr>
          <w:rFonts w:ascii="Times New Roman" w:eastAsia="Times New Roman" w:hAnsi="Times New Roman" w:cs="Times New Roman"/>
          <w:b/>
          <w:sz w:val="26"/>
        </w:rPr>
        <w:t xml:space="preserve">Trình tự thực hiện: </w:t>
      </w:r>
    </w:p>
    <w:p w:rsidR="00536FED" w:rsidRDefault="00536FED">
      <w:pPr>
        <w:shd w:val="clear" w:color="auto" w:fill="F2F6F9"/>
        <w:spacing w:before="120" w:after="0" w:line="276" w:lineRule="auto"/>
        <w:jc w:val="both"/>
      </w:pPr>
    </w:p>
    <w:p w:rsidR="00536FED" w:rsidRDefault="00756948">
      <w:pPr>
        <w:spacing w:after="0" w:line="276" w:lineRule="auto"/>
        <w:jc w:val="both"/>
      </w:pPr>
      <w:r>
        <w:rPr>
          <w:rFonts w:ascii="Times New Roman" w:eastAsia="Times New Roman" w:hAnsi="Times New Roman" w:cs="Times New Roman"/>
          <w:sz w:val="26"/>
        </w:rPr>
        <w:t>Bước 1: Tổ chức, cá nhân gửi hồ sơ đến Ủy ban nhân dân cấp xã;</w:t>
      </w:r>
    </w:p>
    <w:p w:rsidR="00536FED" w:rsidRDefault="00756948">
      <w:pPr>
        <w:spacing w:after="0" w:line="276" w:lineRule="auto"/>
        <w:jc w:val="both"/>
      </w:pPr>
      <w:r>
        <w:rPr>
          <w:rFonts w:ascii="Times New Roman" w:eastAsia="Times New Roman" w:hAnsi="Times New Roman" w:cs="Times New Roman"/>
          <w:sz w:val="26"/>
        </w:rPr>
        <w:t>Bước 2: Trong thời hạn 03 ngày làm việc, kể</w:t>
      </w:r>
      <w:r>
        <w:rPr>
          <w:rFonts w:ascii="Times New Roman" w:eastAsia="Times New Roman" w:hAnsi="Times New Roman" w:cs="Times New Roman"/>
          <w:sz w:val="26"/>
        </w:rPr>
        <w:t xml:space="preserve">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536FED" w:rsidRDefault="00756948">
      <w:pPr>
        <w:spacing w:after="0" w:line="276" w:lineRule="auto"/>
        <w:jc w:val="both"/>
      </w:pPr>
      <w:r>
        <w:rPr>
          <w:rFonts w:ascii="Times New Roman" w:eastAsia="Times New Roman" w:hAnsi="Times New Roman" w:cs="Times New Roman"/>
          <w:sz w:val="26"/>
        </w:rPr>
        <w:t>Bước 3: T</w:t>
      </w:r>
      <w:r>
        <w:rPr>
          <w:rFonts w:ascii="Times New Roman" w:eastAsia="Times New Roman" w:hAnsi="Times New Roman" w:cs="Times New Roman"/>
          <w:sz w:val="26"/>
        </w:rPr>
        <w:t xml:space="preserve">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w:t>
      </w:r>
      <w:r>
        <w:rPr>
          <w:rFonts w:ascii="Times New Roman" w:eastAsia="Times New Roman" w:hAnsi="Times New Roman" w:cs="Times New Roman"/>
          <w:sz w:val="26"/>
        </w:rPr>
        <w:t>hồ sơ cho tổ chức, cá nhân đề nghị phê duyệt và thông báo lý do bằng văn bản.</w:t>
      </w:r>
    </w:p>
    <w:p w:rsidR="00536FED" w:rsidRDefault="0075694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75"/>
        <w:gridCol w:w="1019"/>
        <w:gridCol w:w="1304"/>
        <w:gridCol w:w="6113"/>
      </w:tblGrid>
      <w:tr w:rsidR="00536FED">
        <w:tblPrEx>
          <w:tblCellMar>
            <w:top w:w="0" w:type="dxa"/>
            <w:bottom w:w="0" w:type="dxa"/>
          </w:tblCellMar>
        </w:tblPrEx>
        <w:tc>
          <w:tcPr>
            <w:tcW w:w="15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Hình thức nộp</w:t>
            </w:r>
          </w:p>
        </w:tc>
        <w:tc>
          <w:tcPr>
            <w:tcW w:w="2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Phí, lệ phí</w:t>
            </w:r>
          </w:p>
        </w:tc>
        <w:tc>
          <w:tcPr>
            <w:tcW w:w="3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Mô tả</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Trực tiếp</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20 Ngày làm việc</w:t>
            </w:r>
          </w:p>
        </w:tc>
        <w:tc>
          <w:tcPr>
            <w:tcW w:w="0" w:type="auto"/>
          </w:tcPr>
          <w:p w:rsidR="00536FED" w:rsidRDefault="00536FED"/>
          <w:p w:rsidR="00536FED" w:rsidRDefault="00536FED">
            <w:pPr>
              <w:spacing w:after="0" w:line="276" w:lineRule="auto"/>
            </w:pP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 xml:space="preserve">Trong thời hạn 20 ngày làm việc, kể từ ngày nhận đủ hồ sơ hợp lệ, </w:t>
            </w:r>
            <w:r>
              <w:rPr>
                <w:rFonts w:ascii="Times New Roman" w:eastAsia="Times New Roman" w:hAnsi="Times New Roman" w:cs="Times New Roman"/>
                <w:sz w:val="26"/>
              </w:rPr>
              <w:t>cơ quan tiếp nhận hồ sơ có trách nhiệm thẩm định hồ sơ, trường hợp đủ điều kiện, trình cấp có thẩm quyền xem xét phê duyệt.</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Dịch vụ bưu chính</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20 Ngày làm việc</w:t>
            </w:r>
          </w:p>
        </w:tc>
        <w:tc>
          <w:tcPr>
            <w:tcW w:w="0" w:type="auto"/>
          </w:tcPr>
          <w:p w:rsidR="00536FED" w:rsidRDefault="00536FED"/>
          <w:p w:rsidR="00536FED" w:rsidRDefault="00536FED">
            <w:pPr>
              <w:spacing w:after="0" w:line="276" w:lineRule="auto"/>
            </w:pP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 xml:space="preserve">Trong thời hạn 20 ngày làm việc, kể từ ngày nhận đủ hồ sơ hợp lệ, cơ quan tiếp nhận hồ sơ </w:t>
            </w:r>
            <w:r>
              <w:rPr>
                <w:rFonts w:ascii="Times New Roman" w:eastAsia="Times New Roman" w:hAnsi="Times New Roman" w:cs="Times New Roman"/>
                <w:sz w:val="26"/>
              </w:rPr>
              <w:t>có trách nhiệm thẩm định hồ sơ, trường hợp đủ điều kiện, trình cấp có thẩm quyền xem xét phê duyệt.</w:t>
            </w:r>
          </w:p>
        </w:tc>
      </w:tr>
    </w:tbl>
    <w:p w:rsidR="00536FED" w:rsidRDefault="00756948">
      <w:pPr>
        <w:spacing w:before="240" w:after="0" w:line="276" w:lineRule="auto"/>
        <w:jc w:val="both"/>
      </w:pPr>
      <w:r>
        <w:rPr>
          <w:rFonts w:ascii="Times New Roman" w:eastAsia="Times New Roman" w:hAnsi="Times New Roman" w:cs="Times New Roman"/>
          <w:b/>
          <w:sz w:val="26"/>
        </w:rPr>
        <w:t xml:space="preserve">Thành phần hồ sơ: </w:t>
      </w:r>
    </w:p>
    <w:p w:rsidR="00536FED" w:rsidRDefault="00756948">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7"/>
        <w:gridCol w:w="1892"/>
        <w:gridCol w:w="1902"/>
      </w:tblGrid>
      <w:tr w:rsidR="00536FED">
        <w:tblPrEx>
          <w:tblCellMar>
            <w:top w:w="0" w:type="dxa"/>
            <w:bottom w:w="0" w:type="dxa"/>
          </w:tblCellMar>
        </w:tblPrEx>
        <w:tc>
          <w:tcPr>
            <w:tcW w:w="6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Tên giấy tờ</w:t>
            </w:r>
          </w:p>
        </w:tc>
        <w:tc>
          <w:tcPr>
            <w:tcW w:w="2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Mẫu đơn, tờ khai</w:t>
            </w:r>
          </w:p>
        </w:tc>
        <w:tc>
          <w:tcPr>
            <w:tcW w:w="2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Số lượng</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Tờ trình đề nghị phê duyệt</w:t>
            </w:r>
          </w:p>
        </w:tc>
        <w:tc>
          <w:tcPr>
            <w:tcW w:w="0" w:type="auto"/>
          </w:tcPr>
          <w:p w:rsidR="00536FED" w:rsidRDefault="00536FED"/>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 xml:space="preserve">Dự thảo phương án ứng phó với </w:t>
            </w:r>
            <w:r>
              <w:rPr>
                <w:rFonts w:ascii="Times New Roman" w:eastAsia="Times New Roman" w:hAnsi="Times New Roman" w:cs="Times New Roman"/>
                <w:sz w:val="26"/>
              </w:rPr>
              <w:t>tình huống khẩn cấp</w:t>
            </w:r>
          </w:p>
        </w:tc>
        <w:tc>
          <w:tcPr>
            <w:tcW w:w="0" w:type="auto"/>
          </w:tcPr>
          <w:p w:rsidR="00536FED" w:rsidRDefault="00536FED"/>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Báo cáo kết quả tính toán kỹ thuật</w:t>
            </w:r>
          </w:p>
        </w:tc>
        <w:tc>
          <w:tcPr>
            <w:tcW w:w="0" w:type="auto"/>
          </w:tcPr>
          <w:p w:rsidR="00536FED" w:rsidRDefault="00536FED"/>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Văn bản góp ý kiến của các cơ quan, đơn vị liên quan</w:t>
            </w:r>
          </w:p>
        </w:tc>
        <w:tc>
          <w:tcPr>
            <w:tcW w:w="0" w:type="auto"/>
          </w:tcPr>
          <w:p w:rsidR="00536FED" w:rsidRDefault="00536FED"/>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Các tài liệu liên quan khác kèm theo (nếu có).</w:t>
            </w:r>
          </w:p>
        </w:tc>
        <w:tc>
          <w:tcPr>
            <w:tcW w:w="0" w:type="auto"/>
          </w:tcPr>
          <w:p w:rsidR="00536FED" w:rsidRDefault="00536FED"/>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t>Bản sao: 0</w:t>
            </w:r>
          </w:p>
        </w:tc>
      </w:tr>
    </w:tbl>
    <w:p w:rsidR="00536FED" w:rsidRDefault="0075694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w:t>
      </w:r>
      <w:r>
        <w:rPr>
          <w:rFonts w:ascii="Times New Roman" w:eastAsia="Times New Roman" w:hAnsi="Times New Roman" w:cs="Times New Roman"/>
          <w:sz w:val="26"/>
        </w:rPr>
        <w:t xml:space="preserve"> tác xã</w:t>
      </w:r>
    </w:p>
    <w:p w:rsidR="00536FED" w:rsidRDefault="0075694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536FED" w:rsidRDefault="0075694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36FED" w:rsidRDefault="0075694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36FED" w:rsidRDefault="0075694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36FED" w:rsidRDefault="0075694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36FED" w:rsidRDefault="0075694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w:t>
      </w:r>
      <w:r>
        <w:rPr>
          <w:rFonts w:ascii="Times New Roman" w:eastAsia="Times New Roman" w:hAnsi="Times New Roman" w:cs="Times New Roman"/>
          <w:sz w:val="26"/>
        </w:rPr>
        <w:t xml:space="preserve"> phê duyệt phương án ứng phó với tình huống khẩn cấp hồ chứa thủy điện</w:t>
      </w:r>
    </w:p>
    <w:p w:rsidR="00536FED" w:rsidRDefault="0075694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5"/>
        <w:gridCol w:w="3298"/>
        <w:gridCol w:w="1405"/>
        <w:gridCol w:w="2753"/>
      </w:tblGrid>
      <w:tr w:rsidR="00536FED">
        <w:tblPrEx>
          <w:tblCellMar>
            <w:top w:w="0" w:type="dxa"/>
            <w:bottom w:w="0" w:type="dxa"/>
          </w:tblCellMar>
        </w:tblPrEx>
        <w:tc>
          <w:tcPr>
            <w:tcW w:w="2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Số ký hiệu</w:t>
            </w:r>
          </w:p>
        </w:tc>
        <w:tc>
          <w:tcPr>
            <w:tcW w:w="35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Trích yếu</w:t>
            </w:r>
          </w:p>
        </w:tc>
        <w:tc>
          <w:tcPr>
            <w:tcW w:w="15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Ngày ban hành</w:t>
            </w:r>
          </w:p>
        </w:tc>
        <w:tc>
          <w:tcPr>
            <w:tcW w:w="3000" w:type="dxa"/>
          </w:tcPr>
          <w:p w:rsidR="00536FED" w:rsidRDefault="00536FED"/>
          <w:p w:rsidR="00536FED" w:rsidRDefault="00756948">
            <w:pPr>
              <w:spacing w:after="0" w:line="276" w:lineRule="auto"/>
              <w:jc w:val="center"/>
            </w:pPr>
            <w:r>
              <w:rPr>
                <w:rFonts w:ascii="Times New Roman" w:eastAsia="Times New Roman" w:hAnsi="Times New Roman" w:cs="Times New Roman"/>
                <w:b/>
                <w:sz w:val="26"/>
              </w:rPr>
              <w:t>Cơ quan ban hành</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08/2017/QH14</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Luật 08/2017/QH14</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19-06-2017</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Quốc Hội</w:t>
            </w:r>
          </w:p>
        </w:tc>
      </w:tr>
      <w:tr w:rsidR="00536FED">
        <w:tblPrEx>
          <w:tblCellMar>
            <w:top w:w="0" w:type="dxa"/>
            <w:bottom w:w="0" w:type="dxa"/>
          </w:tblCellMar>
        </w:tblPrEx>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114/2018/NĐ-CP</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Nghị định 114/2018/NĐ-CP</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04-09-2018</w:t>
            </w:r>
          </w:p>
        </w:tc>
        <w:tc>
          <w:tcPr>
            <w:tcW w:w="0" w:type="auto"/>
          </w:tcPr>
          <w:p w:rsidR="00536FED" w:rsidRDefault="00536FED"/>
          <w:p w:rsidR="00536FED" w:rsidRDefault="00756948">
            <w:pPr>
              <w:spacing w:after="0" w:line="276" w:lineRule="auto"/>
            </w:pPr>
            <w:r>
              <w:rPr>
                <w:rFonts w:ascii="Times New Roman" w:eastAsia="Times New Roman" w:hAnsi="Times New Roman" w:cs="Times New Roman"/>
                <w:sz w:val="26"/>
              </w:rPr>
              <w:t>Chính phủ</w:t>
            </w:r>
          </w:p>
        </w:tc>
      </w:tr>
    </w:tbl>
    <w:p w:rsidR="00536FED" w:rsidRDefault="0075694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536FED" w:rsidRDefault="0075694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An toàn đập, hồ chứa thuỷ điện</w:t>
      </w:r>
    </w:p>
    <w:p w:rsidR="00536FED" w:rsidRDefault="0075694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36FED">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ED"/>
    <w:rsid w:val="00536FED"/>
    <w:rsid w:val="0075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D0193-50B5-4D1D-8C77-7EC28F5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2024-03-05T08:05:00Z</dcterms:created>
  <dcterms:modified xsi:type="dcterms:W3CDTF">2024-03-05T08:05:00Z</dcterms:modified>
</cp:coreProperties>
</file>