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E64" w:rsidRDefault="006779F4">
      <w:pPr>
        <w:spacing w:after="300" w:line="276" w:lineRule="auto"/>
        <w:jc w:val="center"/>
      </w:pPr>
      <w:r>
        <w:rPr>
          <w:rFonts w:ascii="Times New Roman" w:eastAsia="Times New Roman" w:hAnsi="Times New Roman" w:cs="Times New Roman"/>
          <w:b/>
          <w:sz w:val="26"/>
        </w:rPr>
        <w:t>Chi tiết thủ tục hành chính</w:t>
      </w:r>
    </w:p>
    <w:p w:rsidR="00817E64" w:rsidRDefault="006779F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1.010814</w:t>
      </w:r>
    </w:p>
    <w:p w:rsidR="00817E64" w:rsidRDefault="006779F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817E64" w:rsidRDefault="006779F4">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Cấp bổ sung hoặc cấp lại giấy chứng nhận người có công do ngành Lao động - Thương binh và Xã hội quản lý và giấy chứng nhận thân nhân liệt sĩ</w:t>
      </w:r>
    </w:p>
    <w:p w:rsidR="00817E64" w:rsidRDefault="006779F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 xml:space="preserve">Cấp </w:t>
      </w:r>
      <w:r>
        <w:rPr>
          <w:rFonts w:ascii="Times New Roman" w:eastAsia="Times New Roman" w:hAnsi="Times New Roman" w:cs="Times New Roman"/>
          <w:sz w:val="26"/>
        </w:rPr>
        <w:t>Tỉnh, Cấp Huyện, Cấp Xã</w:t>
      </w:r>
    </w:p>
    <w:p w:rsidR="00817E64" w:rsidRDefault="006779F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bookmarkStart w:id="0" w:name="_GoBack"/>
      <w:bookmarkEnd w:id="0"/>
    </w:p>
    <w:p w:rsidR="00817E64" w:rsidRDefault="006779F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817E64" w:rsidRDefault="006779F4">
      <w:pPr>
        <w:spacing w:after="0" w:line="276" w:lineRule="auto"/>
        <w:jc w:val="both"/>
      </w:pPr>
      <w:r>
        <w:rPr>
          <w:rFonts w:ascii="Times New Roman" w:eastAsia="Times New Roman" w:hAnsi="Times New Roman" w:cs="Times New Roman"/>
          <w:b/>
          <w:sz w:val="26"/>
        </w:rPr>
        <w:t xml:space="preserve">Trình tự thực hiện: </w:t>
      </w:r>
    </w:p>
    <w:p w:rsidR="00817E64" w:rsidRDefault="00817E64">
      <w:pPr>
        <w:shd w:val="clear" w:color="auto" w:fill="F2F6F9"/>
        <w:spacing w:before="120" w:after="0" w:line="276" w:lineRule="auto"/>
        <w:jc w:val="both"/>
      </w:pPr>
    </w:p>
    <w:p w:rsidR="00817E64" w:rsidRDefault="006779F4">
      <w:pPr>
        <w:spacing w:after="0" w:line="276" w:lineRule="auto"/>
        <w:jc w:val="both"/>
      </w:pPr>
      <w:r>
        <w:rPr>
          <w:rFonts w:ascii="Times New Roman" w:eastAsia="Times New Roman" w:hAnsi="Times New Roman" w:cs="Times New Roman"/>
          <w:sz w:val="26"/>
        </w:rPr>
        <w:t>Bước 1: Cá nhân làm đơn đề nghị theo Mẫu số 25 Phụ lục I Nghị định số 131/2021/NĐ-CP gửi Ủy ban nhân dân cấp xã nơi thường trú đối với</w:t>
      </w:r>
      <w:r>
        <w:rPr>
          <w:rFonts w:ascii="Times New Roman" w:eastAsia="Times New Roman" w:hAnsi="Times New Roman" w:cs="Times New Roman"/>
          <w:sz w:val="26"/>
        </w:rPr>
        <w:t xml:space="preserve"> người có công do ngành Lao động - Thương binh và Xã hội quản lý hoặc thân nhân liệt sĩ. Bước 2: Ủy ban nhân dân cấp xã trong thời gian 05 ngày làm việc có trách nhiệm xác nhận đơn đề nghị, lập danh sách kèm đơn gửi cơ quan quản lý hồ sơ. Bước 3. Cơ quan q</w:t>
      </w:r>
      <w:r>
        <w:rPr>
          <w:rFonts w:ascii="Times New Roman" w:eastAsia="Times New Roman" w:hAnsi="Times New Roman" w:cs="Times New Roman"/>
          <w:sz w:val="26"/>
        </w:rPr>
        <w:t>uản lý hồ sơ trong thời gian 12 ngày kể từ ngày nhận đủ giấy tờ, có trách nhiệm đối chiếu hồ sơ người có công để cấp bổ sung hoặc cấp lại giấy chứng nhận. Các giấy chứng nhận người có công hoặc thân nhân liệt sĩ đã được cấp trước ngày 01 tháng 7 năm 2021 v</w:t>
      </w:r>
      <w:r>
        <w:rPr>
          <w:rFonts w:ascii="Times New Roman" w:eastAsia="Times New Roman" w:hAnsi="Times New Roman" w:cs="Times New Roman"/>
          <w:sz w:val="26"/>
        </w:rPr>
        <w:t>ẫn có giá trị thực hiện. Trường hợp cấp lại thực hiện theo Mẫu số 102 Phụ lục I Nghị định số 131/2021/NĐ-CP.</w:t>
      </w:r>
    </w:p>
    <w:p w:rsidR="00817E64" w:rsidRDefault="006779F4">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227"/>
        <w:gridCol w:w="1270"/>
        <w:gridCol w:w="1866"/>
        <w:gridCol w:w="5048"/>
      </w:tblGrid>
      <w:tr w:rsidR="00817E64">
        <w:tblPrEx>
          <w:tblCellMar>
            <w:top w:w="0" w:type="dxa"/>
            <w:bottom w:w="0" w:type="dxa"/>
          </w:tblCellMar>
        </w:tblPrEx>
        <w:tc>
          <w:tcPr>
            <w:tcW w:w="15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Hình thức nộp</w:t>
            </w:r>
          </w:p>
        </w:tc>
        <w:tc>
          <w:tcPr>
            <w:tcW w:w="20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Phí, lệ phí</w:t>
            </w:r>
          </w:p>
        </w:tc>
        <w:tc>
          <w:tcPr>
            <w:tcW w:w="30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Mô tả</w:t>
            </w:r>
          </w:p>
        </w:tc>
      </w:tr>
      <w:tr w:rsidR="00817E64">
        <w:tblPrEx>
          <w:tblCellMar>
            <w:top w:w="0" w:type="dxa"/>
            <w:bottom w:w="0" w:type="dxa"/>
          </w:tblCellMar>
        </w:tblPrEx>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Trực tiếp</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17 Ngày</w:t>
            </w:r>
          </w:p>
        </w:tc>
        <w:tc>
          <w:tcPr>
            <w:tcW w:w="0" w:type="auto"/>
          </w:tcPr>
          <w:p w:rsidR="00817E64" w:rsidRDefault="00817E64"/>
          <w:p w:rsidR="00817E64" w:rsidRDefault="00817E64">
            <w:pPr>
              <w:spacing w:after="0" w:line="276" w:lineRule="auto"/>
            </w:pP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 xml:space="preserve">Kể từ ngày nhận đủ hồ sơ (Thời gian cụ thể </w:t>
            </w:r>
            <w:r>
              <w:rPr>
                <w:rFonts w:ascii="Times New Roman" w:eastAsia="Times New Roman" w:hAnsi="Times New Roman" w:cs="Times New Roman"/>
                <w:sz w:val="26"/>
              </w:rPr>
              <w:t>được quy định tại từng bước của quy trình thực hiện).</w:t>
            </w:r>
          </w:p>
        </w:tc>
      </w:tr>
      <w:tr w:rsidR="00817E64">
        <w:tblPrEx>
          <w:tblCellMar>
            <w:top w:w="0" w:type="dxa"/>
            <w:bottom w:w="0" w:type="dxa"/>
          </w:tblCellMar>
        </w:tblPrEx>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Dịch vụ bưu chính</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17 Ngày</w:t>
            </w:r>
          </w:p>
        </w:tc>
        <w:tc>
          <w:tcPr>
            <w:tcW w:w="0" w:type="auto"/>
          </w:tcPr>
          <w:p w:rsidR="00817E64" w:rsidRDefault="00817E64"/>
          <w:p w:rsidR="00817E64" w:rsidRDefault="00817E64">
            <w:pPr>
              <w:spacing w:after="0" w:line="276" w:lineRule="auto"/>
            </w:pP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Kể từ ngày nhận đủ hồ sơ (Thời gian cụ thể được quy định tại từng bước của quy trình thực hiện).</w:t>
            </w:r>
          </w:p>
        </w:tc>
      </w:tr>
    </w:tbl>
    <w:p w:rsidR="00817E64" w:rsidRDefault="006779F4">
      <w:pPr>
        <w:spacing w:before="240" w:after="0" w:line="276" w:lineRule="auto"/>
        <w:jc w:val="both"/>
      </w:pPr>
      <w:r>
        <w:rPr>
          <w:rFonts w:ascii="Times New Roman" w:eastAsia="Times New Roman" w:hAnsi="Times New Roman" w:cs="Times New Roman"/>
          <w:b/>
          <w:sz w:val="26"/>
        </w:rPr>
        <w:t xml:space="preserve">Thành phần hồ sơ: </w:t>
      </w:r>
    </w:p>
    <w:p w:rsidR="00817E64" w:rsidRDefault="006779F4">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994"/>
        <w:gridCol w:w="1730"/>
        <w:gridCol w:w="1687"/>
      </w:tblGrid>
      <w:tr w:rsidR="00817E64">
        <w:tblPrEx>
          <w:tblCellMar>
            <w:top w:w="0" w:type="dxa"/>
            <w:bottom w:w="0" w:type="dxa"/>
          </w:tblCellMar>
        </w:tblPrEx>
        <w:tc>
          <w:tcPr>
            <w:tcW w:w="60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Tên giấy tờ</w:t>
            </w:r>
          </w:p>
        </w:tc>
        <w:tc>
          <w:tcPr>
            <w:tcW w:w="20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lastRenderedPageBreak/>
              <w:t>khai</w:t>
            </w:r>
          </w:p>
        </w:tc>
        <w:tc>
          <w:tcPr>
            <w:tcW w:w="20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Số lượng</w:t>
            </w:r>
          </w:p>
        </w:tc>
      </w:tr>
      <w:tr w:rsidR="00817E64">
        <w:tblPrEx>
          <w:tblCellMar>
            <w:top w:w="0" w:type="dxa"/>
            <w:bottom w:w="0" w:type="dxa"/>
          </w:tblCellMar>
        </w:tblPrEx>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Đơn đề nghị theo Mẫu số 25 Phụ lục I Nghị định số 131/2021/NĐ-CP.</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Mau so 25.docx</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817E64" w:rsidRDefault="006779F4">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817E64" w:rsidRDefault="006779F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817E64" w:rsidRDefault="006779F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817E64" w:rsidRDefault="006779F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Ủy </w:t>
      </w:r>
      <w:r>
        <w:rPr>
          <w:rFonts w:ascii="Times New Roman" w:eastAsia="Times New Roman" w:hAnsi="Times New Roman" w:cs="Times New Roman"/>
          <w:sz w:val="26"/>
        </w:rPr>
        <w:t>ban nhân dân cấp xã; Cơ quan quản lý hồ sơ.</w:t>
      </w:r>
    </w:p>
    <w:p w:rsidR="00817E64" w:rsidRDefault="006779F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17E64" w:rsidRDefault="006779F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817E64" w:rsidRDefault="006779F4">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cấp bổ sung hoặc cấp lại giấy chứng nhận người có công.</w:t>
      </w:r>
    </w:p>
    <w:p w:rsidR="00817E64" w:rsidRDefault="006779F4">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732"/>
        <w:gridCol w:w="4366"/>
        <w:gridCol w:w="872"/>
        <w:gridCol w:w="1441"/>
      </w:tblGrid>
      <w:tr w:rsidR="00817E64">
        <w:tblPrEx>
          <w:tblCellMar>
            <w:top w:w="0" w:type="dxa"/>
            <w:bottom w:w="0" w:type="dxa"/>
          </w:tblCellMar>
        </w:tblPrEx>
        <w:tc>
          <w:tcPr>
            <w:tcW w:w="20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Số ký hiệu</w:t>
            </w:r>
          </w:p>
        </w:tc>
        <w:tc>
          <w:tcPr>
            <w:tcW w:w="35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Trích yếu</w:t>
            </w:r>
          </w:p>
        </w:tc>
        <w:tc>
          <w:tcPr>
            <w:tcW w:w="15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Ngày ban hành</w:t>
            </w:r>
          </w:p>
        </w:tc>
        <w:tc>
          <w:tcPr>
            <w:tcW w:w="3000" w:type="dxa"/>
          </w:tcPr>
          <w:p w:rsidR="00817E64" w:rsidRDefault="00817E64"/>
          <w:p w:rsidR="00817E64" w:rsidRDefault="006779F4">
            <w:pPr>
              <w:spacing w:after="0" w:line="276" w:lineRule="auto"/>
              <w:jc w:val="center"/>
            </w:pPr>
            <w:r>
              <w:rPr>
                <w:rFonts w:ascii="Times New Roman" w:eastAsia="Times New Roman" w:hAnsi="Times New Roman" w:cs="Times New Roman"/>
                <w:b/>
                <w:sz w:val="26"/>
              </w:rPr>
              <w:t>Cơ quan ban hành</w:t>
            </w:r>
          </w:p>
        </w:tc>
      </w:tr>
      <w:tr w:rsidR="00817E64">
        <w:tblPrEx>
          <w:tblCellMar>
            <w:top w:w="0" w:type="dxa"/>
            <w:bottom w:w="0" w:type="dxa"/>
          </w:tblCellMar>
        </w:tblPrEx>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Nghị định số 131/2021/NĐ-CP</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30-12-2021</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Chính phủ</w:t>
            </w:r>
          </w:p>
        </w:tc>
      </w:tr>
      <w:tr w:rsidR="00817E64">
        <w:tblPrEx>
          <w:tblCellMar>
            <w:top w:w="0" w:type="dxa"/>
            <w:bottom w:w="0" w:type="dxa"/>
          </w:tblCellMar>
        </w:tblPrEx>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Pháp lệnh số: 02/2020/UBTVQH14</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ƯU ĐÃI NGƯỜI CÓ CÔNG VỚI CÁCH MẠNG</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09-12-2020</w:t>
            </w:r>
          </w:p>
        </w:tc>
        <w:tc>
          <w:tcPr>
            <w:tcW w:w="0" w:type="auto"/>
          </w:tcPr>
          <w:p w:rsidR="00817E64" w:rsidRDefault="00817E64"/>
          <w:p w:rsidR="00817E64" w:rsidRDefault="006779F4">
            <w:pPr>
              <w:spacing w:after="0" w:line="276" w:lineRule="auto"/>
            </w:pPr>
            <w:r>
              <w:rPr>
                <w:rFonts w:ascii="Times New Roman" w:eastAsia="Times New Roman" w:hAnsi="Times New Roman" w:cs="Times New Roman"/>
                <w:sz w:val="26"/>
              </w:rPr>
              <w:t>Ủy ban thường vụ quốc hội</w:t>
            </w:r>
          </w:p>
        </w:tc>
      </w:tr>
    </w:tbl>
    <w:p w:rsidR="00817E64" w:rsidRDefault="006779F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817E64" w:rsidRDefault="006779F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817E64" w:rsidRDefault="006779F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17E6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64"/>
    <w:rsid w:val="006779F4"/>
    <w:rsid w:val="0081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CA582-BE08-41F8-89B9-73748A83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2024-08-22T07:36:00Z</dcterms:created>
  <dcterms:modified xsi:type="dcterms:W3CDTF">2024-08-22T07:36:00Z</dcterms:modified>
</cp:coreProperties>
</file>