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AA" w:rsidRDefault="00C51442">
      <w:pPr>
        <w:spacing w:after="300" w:line="276" w:lineRule="auto"/>
        <w:jc w:val="center"/>
      </w:pPr>
      <w:r>
        <w:rPr>
          <w:rFonts w:ascii="Times New Roman" w:eastAsia="Times New Roman" w:hAnsi="Times New Roman" w:cs="Times New Roman"/>
          <w:b/>
          <w:sz w:val="26"/>
        </w:rPr>
        <w:t>Chi tiết thủ tục hành chính</w:t>
      </w:r>
    </w:p>
    <w:p w:rsidR="00EB24AA" w:rsidRDefault="00C51442">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1.010803</w:t>
      </w:r>
    </w:p>
    <w:p w:rsidR="00EB24AA" w:rsidRDefault="00C51442">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EB24AA" w:rsidRDefault="00C51442">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Giải quyết chế độ trợ cấp thờ cúng liệt sĩ.</w:t>
      </w:r>
    </w:p>
    <w:p w:rsidR="00EB24AA" w:rsidRDefault="00C51442" w:rsidP="00C51442">
      <w:pPr>
        <w:tabs>
          <w:tab w:val="left" w:pos="7770"/>
        </w:tabs>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r>
        <w:rPr>
          <w:rFonts w:ascii="Times New Roman" w:eastAsia="Times New Roman" w:hAnsi="Times New Roman" w:cs="Times New Roman"/>
          <w:sz w:val="26"/>
        </w:rPr>
        <w:tab/>
      </w:r>
      <w:bookmarkStart w:id="0" w:name="_GoBack"/>
      <w:bookmarkEnd w:id="0"/>
    </w:p>
    <w:p w:rsidR="00EB24AA" w:rsidRDefault="00C51442">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C51442" w:rsidRPr="00C51442" w:rsidRDefault="00C51442" w:rsidP="00C51442">
      <w:pPr>
        <w:jc w:val="both"/>
        <w:rPr>
          <w:rFonts w:ascii="Times New Roman" w:eastAsia="Times New Roman" w:hAnsi="Times New Roman" w:cs="Times New Roman"/>
          <w:color w:val="1E2F41"/>
          <w:sz w:val="28"/>
          <w:szCs w:val="28"/>
        </w:rPr>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r w:rsidRPr="00C51442">
        <w:rPr>
          <w:rFonts w:ascii="Times New Roman" w:eastAsia="Times New Roman" w:hAnsi="Times New Roman" w:cs="Times New Roman"/>
          <w:color w:val="1E2F41"/>
          <w:sz w:val="28"/>
          <w:szCs w:val="28"/>
        </w:rPr>
        <w:t>Giải quyết chế độ trợ cấp thờ cúng liệt sĩ.</w:t>
      </w:r>
    </w:p>
    <w:p w:rsidR="00EB24AA" w:rsidRDefault="00EB24AA">
      <w:pPr>
        <w:spacing w:after="0" w:line="276" w:lineRule="auto"/>
        <w:jc w:val="both"/>
      </w:pPr>
    </w:p>
    <w:p w:rsidR="00EB24AA" w:rsidRDefault="00C51442">
      <w:pPr>
        <w:spacing w:after="0" w:line="276" w:lineRule="auto"/>
        <w:jc w:val="both"/>
      </w:pPr>
      <w:r>
        <w:rPr>
          <w:rFonts w:ascii="Times New Roman" w:eastAsia="Times New Roman" w:hAnsi="Times New Roman" w:cs="Times New Roman"/>
          <w:b/>
          <w:sz w:val="26"/>
        </w:rPr>
        <w:t xml:space="preserve">Trình tự thực hiện: </w:t>
      </w:r>
    </w:p>
    <w:p w:rsidR="00EB24AA" w:rsidRDefault="00EB24AA">
      <w:pPr>
        <w:shd w:val="clear" w:color="auto" w:fill="F2F6F9"/>
        <w:spacing w:before="120" w:after="0" w:line="276" w:lineRule="auto"/>
        <w:jc w:val="both"/>
      </w:pPr>
    </w:p>
    <w:p w:rsidR="00EB24AA" w:rsidRDefault="00C51442">
      <w:pPr>
        <w:spacing w:after="0" w:line="276" w:lineRule="auto"/>
        <w:jc w:val="both"/>
      </w:pPr>
      <w:r>
        <w:rPr>
          <w:rFonts w:ascii="Times New Roman" w:eastAsia="Times New Roman" w:hAnsi="Times New Roman" w:cs="Times New Roman"/>
          <w:sz w:val="26"/>
        </w:rPr>
        <w:t>Bước 1: Cá nhân làm đơn đề nghị theo Mẫu số 18 Phụ lục I Nghị định số 131/2021/NĐ-CP kèm văn bản ủy quyền của những người quy định tại điểm a, b, c khoản 6 Điều 28 Nghị định số 131/2021/NĐ-CP và bản sao được chứng thực từ Bằng “Tổ quố</w:t>
      </w:r>
      <w:r>
        <w:rPr>
          <w:rFonts w:ascii="Times New Roman" w:eastAsia="Times New Roman" w:hAnsi="Times New Roman" w:cs="Times New Roman"/>
          <w:sz w:val="26"/>
        </w:rPr>
        <w:t>c ghi công” gửi Ủy ban nhân dân cấp xã nơi thường trú. Bước 2: Ủy ban nhân dân cấp xã trong thời gian 05 ngày làm việc kể từ ngày tiếp nhận đủ giấy tờ, có trách nhiệm kiểm tra, xác nhận đơn đề nghị, lập danh sách kèm giấy tờ quy định tại khoản 1 Điều 28 Ng</w:t>
      </w:r>
      <w:r>
        <w:rPr>
          <w:rFonts w:ascii="Times New Roman" w:eastAsia="Times New Roman" w:hAnsi="Times New Roman" w:cs="Times New Roman"/>
          <w:sz w:val="26"/>
        </w:rPr>
        <w:t xml:space="preserve">hị định số 131/2021/NĐ-CP gửi Phòng Lao động - Thương binh và Xã hội. Bước 3: Phòng Lao động - Thương binh và Xã hội trong thời gian 07 ngày làm việc kể từ ngày nhận được giấy tờ, có trách nhiệm tổng hợp, lập danh sách gửi các giấy tờ theo quy định đến Sở </w:t>
      </w:r>
      <w:r>
        <w:rPr>
          <w:rFonts w:ascii="Times New Roman" w:eastAsia="Times New Roman" w:hAnsi="Times New Roman" w:cs="Times New Roman"/>
          <w:sz w:val="26"/>
        </w:rPr>
        <w:t xml:space="preserve">Lao động - Thương binh và Xã hội. Bước 4: Sở Lao động - Thương binh và Xã hội trong thời gian 12 ngày kể từ ngày tiếp nhận đủ giấy tờ, có trách nhiệm kiểm tra, đối chiếu hồ sơ của liệt sĩ đang quản lý, ban hành quyết định trợ cấp thờ cúng liệt sĩ theo Mẫu </w:t>
      </w:r>
      <w:r>
        <w:rPr>
          <w:rFonts w:ascii="Times New Roman" w:eastAsia="Times New Roman" w:hAnsi="Times New Roman" w:cs="Times New Roman"/>
          <w:sz w:val="26"/>
        </w:rPr>
        <w:t>số 55 Phụ lục I Nghị định số 131/2021/NĐ-CP.  Trường hợp hồ sơ gốc của liệt sĩ do địa phương khác quản lý thì Sở Lao động - Thương binh và Xã hội có văn bản đề nghị nơi quản lý hồ sơ thực hiện di chuyển hồ sơ liệt sĩ kèm văn bản xác nhận chưa được giải quy</w:t>
      </w:r>
      <w:r>
        <w:rPr>
          <w:rFonts w:ascii="Times New Roman" w:eastAsia="Times New Roman" w:hAnsi="Times New Roman" w:cs="Times New Roman"/>
          <w:sz w:val="26"/>
        </w:rPr>
        <w:t>ết chế độ trợ cấp thờ cúng liệt sĩ.</w:t>
      </w:r>
    </w:p>
    <w:p w:rsidR="00EB24AA" w:rsidRDefault="00C51442">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22"/>
        <w:gridCol w:w="1263"/>
        <w:gridCol w:w="1851"/>
        <w:gridCol w:w="5075"/>
      </w:tblGrid>
      <w:tr w:rsidR="00EB24AA">
        <w:tblPrEx>
          <w:tblCellMar>
            <w:top w:w="0" w:type="dxa"/>
            <w:bottom w:w="0" w:type="dxa"/>
          </w:tblCellMar>
        </w:tblPrEx>
        <w:tc>
          <w:tcPr>
            <w:tcW w:w="15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Hình thức nộp</w:t>
            </w:r>
          </w:p>
        </w:tc>
        <w:tc>
          <w:tcPr>
            <w:tcW w:w="20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Thời hạn giải quyết</w:t>
            </w:r>
          </w:p>
        </w:tc>
        <w:tc>
          <w:tcPr>
            <w:tcW w:w="35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Phí, lệ phí</w:t>
            </w:r>
          </w:p>
        </w:tc>
        <w:tc>
          <w:tcPr>
            <w:tcW w:w="30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Mô tả</w:t>
            </w:r>
          </w:p>
        </w:tc>
      </w:tr>
      <w:tr w:rsidR="00EB24AA">
        <w:tblPrEx>
          <w:tblCellMar>
            <w:top w:w="0" w:type="dxa"/>
            <w:bottom w:w="0" w:type="dxa"/>
          </w:tblCellMar>
        </w:tblPrEx>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Trực tiếp</w:t>
            </w: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24 Ngày</w:t>
            </w:r>
          </w:p>
        </w:tc>
        <w:tc>
          <w:tcPr>
            <w:tcW w:w="0" w:type="auto"/>
          </w:tcPr>
          <w:p w:rsidR="00EB24AA" w:rsidRDefault="00EB24AA"/>
          <w:p w:rsidR="00EB24AA" w:rsidRDefault="00EB24AA">
            <w:pPr>
              <w:spacing w:after="0" w:line="276" w:lineRule="auto"/>
            </w:pP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Kể từ ngày nhận đủ giấy tờ (Thời gian cụ thể được quy định tại từng bước của quy trình thực hiện).</w:t>
            </w:r>
          </w:p>
        </w:tc>
      </w:tr>
      <w:tr w:rsidR="00EB24AA">
        <w:tblPrEx>
          <w:tblCellMar>
            <w:top w:w="0" w:type="dxa"/>
            <w:bottom w:w="0" w:type="dxa"/>
          </w:tblCellMar>
        </w:tblPrEx>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 xml:space="preserve">Dịch vụ </w:t>
            </w:r>
            <w:r>
              <w:rPr>
                <w:rFonts w:ascii="Times New Roman" w:eastAsia="Times New Roman" w:hAnsi="Times New Roman" w:cs="Times New Roman"/>
                <w:sz w:val="26"/>
              </w:rPr>
              <w:lastRenderedPageBreak/>
              <w:t>bưu chính</w:t>
            </w: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24 Ngày</w:t>
            </w:r>
          </w:p>
        </w:tc>
        <w:tc>
          <w:tcPr>
            <w:tcW w:w="0" w:type="auto"/>
          </w:tcPr>
          <w:p w:rsidR="00EB24AA" w:rsidRDefault="00EB24AA"/>
          <w:p w:rsidR="00EB24AA" w:rsidRDefault="00EB24AA">
            <w:pPr>
              <w:spacing w:after="0" w:line="276" w:lineRule="auto"/>
            </w:pP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 xml:space="preserve">Kể từ ngày nhận đủ giấy tờ (Thời gian cụ thể </w:t>
            </w:r>
            <w:r>
              <w:rPr>
                <w:rFonts w:ascii="Times New Roman" w:eastAsia="Times New Roman" w:hAnsi="Times New Roman" w:cs="Times New Roman"/>
                <w:sz w:val="26"/>
              </w:rPr>
              <w:lastRenderedPageBreak/>
              <w:t>được quy định tại từng bước của quy trình thực hiện).</w:t>
            </w:r>
          </w:p>
        </w:tc>
      </w:tr>
    </w:tbl>
    <w:p w:rsidR="00EB24AA" w:rsidRDefault="00C51442">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EB24AA" w:rsidRDefault="00C51442">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08"/>
        <w:gridCol w:w="1770"/>
        <w:gridCol w:w="1733"/>
      </w:tblGrid>
      <w:tr w:rsidR="00EB24AA">
        <w:tblPrEx>
          <w:tblCellMar>
            <w:top w:w="0" w:type="dxa"/>
            <w:bottom w:w="0" w:type="dxa"/>
          </w:tblCellMar>
        </w:tblPrEx>
        <w:tc>
          <w:tcPr>
            <w:tcW w:w="60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Tên giấy tờ</w:t>
            </w:r>
          </w:p>
        </w:tc>
        <w:tc>
          <w:tcPr>
            <w:tcW w:w="20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Mẫu đơn, tờ khai</w:t>
            </w:r>
          </w:p>
        </w:tc>
        <w:tc>
          <w:tcPr>
            <w:tcW w:w="20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Số lượng</w:t>
            </w:r>
          </w:p>
        </w:tc>
      </w:tr>
      <w:tr w:rsidR="00EB24AA">
        <w:tblPrEx>
          <w:tblCellMar>
            <w:top w:w="0" w:type="dxa"/>
            <w:bottom w:w="0" w:type="dxa"/>
          </w:tblCellMar>
        </w:tblPrEx>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 Đơn đề nghị Mẫu số 18 Phụ lục I Nghị định số 131/2021/NĐ-CP.</w:t>
            </w: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 xml:space="preserve">Mau so </w:t>
            </w:r>
            <w:r>
              <w:rPr>
                <w:rFonts w:ascii="Times New Roman" w:eastAsia="Times New Roman" w:hAnsi="Times New Roman" w:cs="Times New Roman"/>
                <w:sz w:val="26"/>
              </w:rPr>
              <w:t>18.docx</w:t>
            </w: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B24AA">
        <w:tblPrEx>
          <w:tblCellMar>
            <w:top w:w="0" w:type="dxa"/>
            <w:bottom w:w="0" w:type="dxa"/>
          </w:tblCellMar>
        </w:tblPrEx>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 Bản sao chứng thực từ Bằng “Tổ quốc ghi công”.</w:t>
            </w:r>
          </w:p>
        </w:tc>
        <w:tc>
          <w:tcPr>
            <w:tcW w:w="0" w:type="auto"/>
          </w:tcPr>
          <w:p w:rsidR="00EB24AA" w:rsidRDefault="00EB24AA"/>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EB24AA">
        <w:tblPrEx>
          <w:tblCellMar>
            <w:top w:w="0" w:type="dxa"/>
            <w:bottom w:w="0" w:type="dxa"/>
          </w:tblCellMar>
        </w:tblPrEx>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 Văn bản ủy quyền.</w:t>
            </w:r>
          </w:p>
        </w:tc>
        <w:tc>
          <w:tcPr>
            <w:tcW w:w="0" w:type="auto"/>
          </w:tcPr>
          <w:p w:rsidR="00EB24AA" w:rsidRDefault="00EB24AA"/>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EB24AA" w:rsidRDefault="00C51442">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EB24AA" w:rsidRDefault="00C51442">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Ủy ban nhân dân cấp xã, Phòng Lao động </w:t>
      </w:r>
      <w:r>
        <w:rPr>
          <w:rFonts w:ascii="Times New Roman" w:eastAsia="Times New Roman" w:hAnsi="Times New Roman" w:cs="Times New Roman"/>
          <w:sz w:val="26"/>
        </w:rPr>
        <w:t>- Thương binh và Xã hội, Sở Lao động - Thương binh và Xã hội</w:t>
      </w:r>
    </w:p>
    <w:p w:rsidR="00EB24AA" w:rsidRDefault="00C51442">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EB24AA" w:rsidRDefault="00C51442">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 Phòng Lao động - Thương binh và Xã hội; Sở Lao động - Thương binh và Xã hội.</w:t>
      </w:r>
    </w:p>
    <w:p w:rsidR="00EB24AA" w:rsidRDefault="00C51442">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 xml:space="preserve">Không </w:t>
      </w:r>
      <w:r>
        <w:rPr>
          <w:rFonts w:ascii="Times New Roman" w:eastAsia="Times New Roman" w:hAnsi="Times New Roman" w:cs="Times New Roman"/>
          <w:sz w:val="26"/>
        </w:rPr>
        <w:t>có thông tin</w:t>
      </w:r>
    </w:p>
    <w:p w:rsidR="00EB24AA" w:rsidRDefault="00C51442">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EB24AA" w:rsidRDefault="00C51442">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trợ cấp thờ cúng liệt sĩ.</w:t>
      </w:r>
    </w:p>
    <w:p w:rsidR="00EB24AA" w:rsidRDefault="00C51442">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EB24AA">
        <w:tblPrEx>
          <w:tblCellMar>
            <w:top w:w="0" w:type="dxa"/>
            <w:bottom w:w="0" w:type="dxa"/>
          </w:tblCellMar>
        </w:tblPrEx>
        <w:tc>
          <w:tcPr>
            <w:tcW w:w="20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Số ký hiệu</w:t>
            </w:r>
          </w:p>
        </w:tc>
        <w:tc>
          <w:tcPr>
            <w:tcW w:w="35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Trích yếu</w:t>
            </w:r>
          </w:p>
        </w:tc>
        <w:tc>
          <w:tcPr>
            <w:tcW w:w="15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Ngày ban hành</w:t>
            </w:r>
          </w:p>
        </w:tc>
        <w:tc>
          <w:tcPr>
            <w:tcW w:w="3000" w:type="dxa"/>
          </w:tcPr>
          <w:p w:rsidR="00EB24AA" w:rsidRDefault="00EB24AA"/>
          <w:p w:rsidR="00EB24AA" w:rsidRDefault="00C51442">
            <w:pPr>
              <w:spacing w:after="0" w:line="276" w:lineRule="auto"/>
              <w:jc w:val="center"/>
            </w:pPr>
            <w:r>
              <w:rPr>
                <w:rFonts w:ascii="Times New Roman" w:eastAsia="Times New Roman" w:hAnsi="Times New Roman" w:cs="Times New Roman"/>
                <w:b/>
                <w:sz w:val="26"/>
              </w:rPr>
              <w:t>Cơ quan ban hành</w:t>
            </w:r>
          </w:p>
        </w:tc>
      </w:tr>
      <w:tr w:rsidR="00EB24AA">
        <w:tblPrEx>
          <w:tblCellMar>
            <w:top w:w="0" w:type="dxa"/>
            <w:bottom w:w="0" w:type="dxa"/>
          </w:tblCellMar>
        </w:tblPrEx>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Nghị định số 131/2021/NĐ-CP</w:t>
            </w: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 xml:space="preserve">QUY ĐỊNH CHI TIẾT VÀ BIỆN PHÁP THI HÀNH PHÁP </w:t>
            </w:r>
            <w:r>
              <w:rPr>
                <w:rFonts w:ascii="Times New Roman" w:eastAsia="Times New Roman" w:hAnsi="Times New Roman" w:cs="Times New Roman"/>
                <w:sz w:val="26"/>
              </w:rPr>
              <w:t>LỆNH ƯU ĐÃI NGƯỜI CÓ CÔNG VỚI CÁCH MẠNG</w:t>
            </w: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30-12-2021</w:t>
            </w: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t>Chính phủ</w:t>
            </w:r>
          </w:p>
        </w:tc>
      </w:tr>
      <w:tr w:rsidR="00EB24AA">
        <w:tblPrEx>
          <w:tblCellMar>
            <w:top w:w="0" w:type="dxa"/>
            <w:bottom w:w="0" w:type="dxa"/>
          </w:tblCellMar>
        </w:tblPrEx>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lastRenderedPageBreak/>
              <w:t>Pháp lệnh số: 02/2020/UBTVQH14</w:t>
            </w: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lastRenderedPageBreak/>
              <w:t>ƯU ĐÃI NGƯỜI CÓ CÔNG VỚI CÁCH MẠNG</w:t>
            </w: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lastRenderedPageBreak/>
              <w:t>09-12-2020</w:t>
            </w:r>
          </w:p>
        </w:tc>
        <w:tc>
          <w:tcPr>
            <w:tcW w:w="0" w:type="auto"/>
          </w:tcPr>
          <w:p w:rsidR="00EB24AA" w:rsidRDefault="00EB24AA"/>
          <w:p w:rsidR="00EB24AA" w:rsidRDefault="00C51442">
            <w:pPr>
              <w:spacing w:after="0" w:line="276" w:lineRule="auto"/>
            </w:pPr>
            <w:r>
              <w:rPr>
                <w:rFonts w:ascii="Times New Roman" w:eastAsia="Times New Roman" w:hAnsi="Times New Roman" w:cs="Times New Roman"/>
                <w:sz w:val="26"/>
              </w:rPr>
              <w:lastRenderedPageBreak/>
              <w:t>Ủy ban thường vụ quốc hội</w:t>
            </w:r>
          </w:p>
        </w:tc>
      </w:tr>
    </w:tbl>
    <w:p w:rsidR="00EB24AA" w:rsidRDefault="00C51442">
      <w:pPr>
        <w:spacing w:before="240" w:after="0" w:line="276" w:lineRule="auto"/>
        <w:jc w:val="both"/>
      </w:pPr>
      <w:r>
        <w:rPr>
          <w:rFonts w:ascii="Times New Roman" w:eastAsia="Times New Roman" w:hAnsi="Times New Roman" w:cs="Times New Roman"/>
          <w:b/>
          <w:sz w:val="26"/>
        </w:rPr>
        <w:lastRenderedPageBreak/>
        <w:t xml:space="preserve">Yêu cầu, điều kiện thực hiện: </w:t>
      </w:r>
      <w:r>
        <w:rPr>
          <w:rFonts w:ascii="Times New Roman" w:eastAsia="Times New Roman" w:hAnsi="Times New Roman" w:cs="Times New Roman"/>
          <w:sz w:val="26"/>
        </w:rPr>
        <w:t>Người được ủy quyền thờ cúng liệt sĩ hoặc cơ quan, đơn</w:t>
      </w:r>
      <w:r>
        <w:rPr>
          <w:rFonts w:ascii="Times New Roman" w:eastAsia="Times New Roman" w:hAnsi="Times New Roman" w:cs="Times New Roman"/>
          <w:sz w:val="26"/>
        </w:rPr>
        <w:t xml:space="preserve"> vị được giao thờ cúng liệt sĩ được xác định theo quy định khoản 6 Điều 28 Nghị định số 131/2021/NĐ-CP.</w:t>
      </w:r>
    </w:p>
    <w:p w:rsidR="00EB24AA" w:rsidRDefault="00C51442">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EB24AA" w:rsidRDefault="00C51442">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EB24AA">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AA"/>
    <w:rsid w:val="00C51442"/>
    <w:rsid w:val="00EB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68DD3-C3D8-45F8-B331-48039D94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60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2024-08-20T07:18:00Z</dcterms:created>
  <dcterms:modified xsi:type="dcterms:W3CDTF">2024-08-20T07:18:00Z</dcterms:modified>
</cp:coreProperties>
</file>