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CF4" w:rsidRDefault="007B2D4D">
      <w:pPr>
        <w:spacing w:after="300" w:line="276" w:lineRule="auto"/>
        <w:jc w:val="center"/>
      </w:pPr>
      <w:r>
        <w:rPr>
          <w:rFonts w:ascii="Times New Roman" w:eastAsia="Times New Roman" w:hAnsi="Times New Roman" w:cs="Times New Roman"/>
          <w:b/>
          <w:sz w:val="26"/>
        </w:rPr>
        <w:t>Chi tiết thủ tục hành chính</w:t>
      </w:r>
    </w:p>
    <w:p w:rsidR="00766CF4" w:rsidRDefault="007B2D4D">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2.002165</w:t>
      </w:r>
    </w:p>
    <w:p w:rsidR="00766CF4" w:rsidRDefault="007B2D4D">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1442/QĐ-BTP</w:t>
      </w:r>
    </w:p>
    <w:p w:rsidR="00766CF4" w:rsidRDefault="007B2D4D">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Giải quyết yêu cầu bồi thường tại cơ quan trực tiếp quản lý người thi hành công vụ gây thiệt hại (cấp xã)</w:t>
      </w:r>
    </w:p>
    <w:bookmarkEnd w:id="0"/>
    <w:p w:rsidR="00766CF4" w:rsidRDefault="007B2D4D">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766CF4" w:rsidRDefault="007B2D4D">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không được luật </w:t>
      </w:r>
      <w:r>
        <w:rPr>
          <w:rFonts w:ascii="Times New Roman" w:eastAsia="Times New Roman" w:hAnsi="Times New Roman" w:cs="Times New Roman"/>
          <w:sz w:val="26"/>
        </w:rPr>
        <w:t>giao cho địa phương quy định hoặc quy định chi tiết</w:t>
      </w:r>
    </w:p>
    <w:p w:rsidR="00766CF4" w:rsidRDefault="007B2D4D">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Bồi thường nhà nước</w:t>
      </w:r>
    </w:p>
    <w:p w:rsidR="00766CF4" w:rsidRDefault="007B2D4D">
      <w:pPr>
        <w:spacing w:after="0" w:line="276" w:lineRule="auto"/>
        <w:jc w:val="both"/>
      </w:pPr>
      <w:r>
        <w:rPr>
          <w:rFonts w:ascii="Times New Roman" w:eastAsia="Times New Roman" w:hAnsi="Times New Roman" w:cs="Times New Roman"/>
          <w:b/>
          <w:sz w:val="26"/>
        </w:rPr>
        <w:t xml:space="preserve">Trình tự thực hiện: </w:t>
      </w:r>
    </w:p>
    <w:p w:rsidR="00766CF4" w:rsidRDefault="00766CF4">
      <w:pPr>
        <w:shd w:val="clear" w:color="auto" w:fill="F2F6F9"/>
        <w:spacing w:before="120" w:after="0" w:line="276" w:lineRule="auto"/>
        <w:jc w:val="both"/>
      </w:pPr>
    </w:p>
    <w:p w:rsidR="00766CF4" w:rsidRDefault="007B2D4D">
      <w:pPr>
        <w:spacing w:after="0" w:line="276" w:lineRule="auto"/>
        <w:jc w:val="both"/>
      </w:pPr>
      <w:r>
        <w:rPr>
          <w:rFonts w:ascii="Times New Roman" w:eastAsia="Times New Roman" w:hAnsi="Times New Roman" w:cs="Times New Roman"/>
          <w:sz w:val="26"/>
        </w:rPr>
        <w:t>- Tiếp nhận và xử lý hồ sơ;</w:t>
      </w:r>
    </w:p>
    <w:p w:rsidR="00766CF4" w:rsidRDefault="007B2D4D">
      <w:pPr>
        <w:spacing w:after="0" w:line="276" w:lineRule="auto"/>
        <w:jc w:val="both"/>
      </w:pPr>
      <w:r>
        <w:rPr>
          <w:rFonts w:ascii="Times New Roman" w:eastAsia="Times New Roman" w:hAnsi="Times New Roman" w:cs="Times New Roman"/>
          <w:sz w:val="26"/>
        </w:rPr>
        <w:t>- Thụ lý hồ sơ;</w:t>
      </w:r>
    </w:p>
    <w:p w:rsidR="00766CF4" w:rsidRDefault="007B2D4D">
      <w:pPr>
        <w:spacing w:after="0" w:line="276" w:lineRule="auto"/>
        <w:jc w:val="both"/>
      </w:pPr>
      <w:r>
        <w:rPr>
          <w:rFonts w:ascii="Times New Roman" w:eastAsia="Times New Roman" w:hAnsi="Times New Roman" w:cs="Times New Roman"/>
          <w:sz w:val="26"/>
        </w:rPr>
        <w:t>- Cử người giải quyết bồi thường;</w:t>
      </w:r>
    </w:p>
    <w:p w:rsidR="00766CF4" w:rsidRDefault="007B2D4D">
      <w:pPr>
        <w:spacing w:after="0" w:line="276" w:lineRule="auto"/>
        <w:jc w:val="both"/>
      </w:pPr>
      <w:r>
        <w:rPr>
          <w:rFonts w:ascii="Times New Roman" w:eastAsia="Times New Roman" w:hAnsi="Times New Roman" w:cs="Times New Roman"/>
          <w:sz w:val="26"/>
        </w:rPr>
        <w:t>- Tạm ứng kinh phí bồi thường thiệt hại;</w:t>
      </w:r>
    </w:p>
    <w:p w:rsidR="00766CF4" w:rsidRDefault="007B2D4D">
      <w:pPr>
        <w:spacing w:after="0" w:line="276" w:lineRule="auto"/>
        <w:jc w:val="both"/>
      </w:pPr>
      <w:r>
        <w:rPr>
          <w:rFonts w:ascii="Times New Roman" w:eastAsia="Times New Roman" w:hAnsi="Times New Roman" w:cs="Times New Roman"/>
          <w:sz w:val="26"/>
        </w:rPr>
        <w:t>- Xác minh thiệt hại;</w:t>
      </w:r>
    </w:p>
    <w:p w:rsidR="00766CF4" w:rsidRDefault="007B2D4D">
      <w:pPr>
        <w:spacing w:after="0" w:line="276" w:lineRule="auto"/>
        <w:jc w:val="both"/>
      </w:pPr>
      <w:r>
        <w:rPr>
          <w:rFonts w:ascii="Times New Roman" w:eastAsia="Times New Roman" w:hAnsi="Times New Roman" w:cs="Times New Roman"/>
          <w:sz w:val="26"/>
        </w:rPr>
        <w:t>- Thương lư</w:t>
      </w:r>
      <w:r>
        <w:rPr>
          <w:rFonts w:ascii="Times New Roman" w:eastAsia="Times New Roman" w:hAnsi="Times New Roman" w:cs="Times New Roman"/>
          <w:sz w:val="26"/>
        </w:rPr>
        <w:t>ợng việc bồi thường;</w:t>
      </w:r>
    </w:p>
    <w:p w:rsidR="00766CF4" w:rsidRDefault="007B2D4D">
      <w:pPr>
        <w:spacing w:after="0" w:line="276" w:lineRule="auto"/>
        <w:jc w:val="both"/>
      </w:pPr>
      <w:r>
        <w:rPr>
          <w:rFonts w:ascii="Times New Roman" w:eastAsia="Times New Roman" w:hAnsi="Times New Roman" w:cs="Times New Roman"/>
          <w:sz w:val="26"/>
        </w:rPr>
        <w:t>- Ra quyết định giải quyết bồi thường (sau khi ra quyết định giải quyết bồi thường, cơ quan trực tiếp quản lý người thi hành công vụ gây thiệt hại phải lập hồ sơ đề nghị cấp kinh phí bồi thường đến cơ quan tài chính có thẩm quyền để đề</w:t>
      </w:r>
      <w:r>
        <w:rPr>
          <w:rFonts w:ascii="Times New Roman" w:eastAsia="Times New Roman" w:hAnsi="Times New Roman" w:cs="Times New Roman"/>
          <w:sz w:val="26"/>
        </w:rPr>
        <w:t xml:space="preserve"> nghị cấp kinh phí bồi thường và chi trả tiền bồi thường cho người yêu cầu bồi thường).</w:t>
      </w:r>
    </w:p>
    <w:p w:rsidR="00766CF4" w:rsidRDefault="007B2D4D">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41"/>
        <w:gridCol w:w="884"/>
        <w:gridCol w:w="1004"/>
        <w:gridCol w:w="6682"/>
      </w:tblGrid>
      <w:tr w:rsidR="00766CF4">
        <w:tblPrEx>
          <w:tblCellMar>
            <w:top w:w="0" w:type="dxa"/>
            <w:bottom w:w="0" w:type="dxa"/>
          </w:tblCellMar>
        </w:tblPrEx>
        <w:tc>
          <w:tcPr>
            <w:tcW w:w="15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Hình thức nộp</w:t>
            </w:r>
          </w:p>
        </w:tc>
        <w:tc>
          <w:tcPr>
            <w:tcW w:w="20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Thời hạn giải quyết</w:t>
            </w:r>
          </w:p>
        </w:tc>
        <w:tc>
          <w:tcPr>
            <w:tcW w:w="35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Phí, lệ phí</w:t>
            </w:r>
          </w:p>
        </w:tc>
        <w:tc>
          <w:tcPr>
            <w:tcW w:w="30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Mô tả</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Trực tiếp</w:t>
            </w: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90 Ngày</w:t>
            </w:r>
          </w:p>
        </w:tc>
        <w:tc>
          <w:tcPr>
            <w:tcW w:w="0" w:type="auto"/>
          </w:tcPr>
          <w:p w:rsidR="00766CF4" w:rsidRDefault="00766CF4"/>
          <w:p w:rsidR="00766CF4" w:rsidRDefault="00766CF4">
            <w:pPr>
              <w:spacing w:after="0" w:line="276" w:lineRule="auto"/>
            </w:pP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 xml:space="preserve"> -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chính thì tron</w:t>
            </w:r>
            <w:r>
              <w:rPr>
                <w:rFonts w:ascii="Times New Roman" w:eastAsia="Times New Roman" w:hAnsi="Times New Roman" w:cs="Times New Roman"/>
                <w:sz w:val="26"/>
              </w:rPr>
              <w:t>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w:t>
            </w:r>
            <w:r>
              <w:rPr>
                <w:rFonts w:ascii="Times New Roman" w:eastAsia="Times New Roman" w:hAnsi="Times New Roman" w:cs="Times New Roman"/>
                <w:sz w:val="26"/>
              </w:rPr>
              <w:t xml:space="preserve"> thường có thể yêu cầu người yêu </w:t>
            </w:r>
            <w:r>
              <w:rPr>
                <w:rFonts w:ascii="Times New Roman" w:eastAsia="Times New Roman" w:hAnsi="Times New Roman" w:cs="Times New Roman"/>
                <w:sz w:val="26"/>
              </w:rPr>
              <w:lastRenderedPageBreak/>
              <w:t>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w:t>
            </w:r>
            <w:r>
              <w:rPr>
                <w:rFonts w:ascii="Times New Roman" w:eastAsia="Times New Roman" w:hAnsi="Times New Roman" w:cs="Times New Roman"/>
                <w:sz w:val="26"/>
              </w:rPr>
              <w:t>i quyết bồi thường, người yêu cầu bồi thường phải bổ sung hồ sơ. Khoảng thời gian có sự kiện bất khả kháng hoặc trở ngại khách quan theo quy định của Bộ luật Dân sự không tính vào thời hạn quy định tại khoản này.  - Trong thời hạn 02 ngày làm việc kể từ ng</w:t>
            </w:r>
            <w:r>
              <w:rPr>
                <w:rFonts w:ascii="Times New Roman" w:eastAsia="Times New Roman" w:hAnsi="Times New Roman" w:cs="Times New Roman"/>
                <w:sz w:val="26"/>
              </w:rPr>
              <w:t xml:space="preserve">ày nhận được hồ sơ hợp lệ theo quy định tại Điều 41 của Luật Trách nhiệm bồi thường của Nhà nước năm 2017  cơ quan giải quyết bồi thường phải thụ lý hồ sơ và vào sổ thụ lý.  - Trong thời hạn 02 ngày làm việc kể từ ngày thụ lý hồ sơ, cơ quan giải quyết bồi </w:t>
            </w:r>
            <w:r>
              <w:rPr>
                <w:rFonts w:ascii="Times New Roman" w:eastAsia="Times New Roman" w:hAnsi="Times New Roman" w:cs="Times New Roman"/>
                <w:sz w:val="26"/>
              </w:rPr>
              <w:t xml:space="preserve">thường phải cử người giải quyết bồi thường.  - Trường hợp, người yêu cầu bồi thường đề nghị tạm ứng kinh phí bồi thường theo quy định tại điểm e khoản 3 Điều 41 của Luật TNBTCNN năm 2017, cơ quan giải quyết bồi thường tiến hành tạm ứng kinh phí bồi thường </w:t>
            </w:r>
            <w:r>
              <w:rPr>
                <w:rFonts w:ascii="Times New Roman" w:eastAsia="Times New Roman" w:hAnsi="Times New Roman" w:cs="Times New Roman"/>
                <w:sz w:val="26"/>
              </w:rPr>
              <w:t>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w:t>
            </w:r>
            <w:r>
              <w:rPr>
                <w:rFonts w:ascii="Times New Roman" w:eastAsia="Times New Roman" w:hAnsi="Times New Roman" w:cs="Times New Roman"/>
                <w:sz w:val="26"/>
              </w:rPr>
              <w:t>uy định tại khoản 1 Điều 44 TNBTCNN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w:t>
            </w:r>
            <w:r>
              <w:rPr>
                <w:rFonts w:ascii="Times New Roman" w:eastAsia="Times New Roman" w:hAnsi="Times New Roman" w:cs="Times New Roman"/>
                <w:sz w:val="26"/>
              </w:rPr>
              <w:t xml:space="preserve">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w:t>
            </w:r>
            <w:r>
              <w:rPr>
                <w:rFonts w:ascii="Times New Roman" w:eastAsia="Times New Roman" w:hAnsi="Times New Roman" w:cs="Times New Roman"/>
                <w:sz w:val="26"/>
              </w:rPr>
              <w:t>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w:t>
            </w:r>
            <w:r>
              <w:rPr>
                <w:rFonts w:ascii="Times New Roman" w:eastAsia="Times New Roman" w:hAnsi="Times New Roman" w:cs="Times New Roman"/>
                <w:sz w:val="26"/>
              </w:rPr>
              <w:t xml:space="preserve"> quyết bồi 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w:t>
            </w:r>
            <w:r>
              <w:rPr>
                <w:rFonts w:ascii="Times New Roman" w:eastAsia="Times New Roman" w:hAnsi="Times New Roman" w:cs="Times New Roman"/>
                <w:sz w:val="26"/>
              </w:rPr>
              <w:t xml:space="preserve"> yêu cầu bồi thường nhưng không dưới 50% giá trị </w:t>
            </w:r>
            <w:r>
              <w:rPr>
                <w:rFonts w:ascii="Times New Roman" w:eastAsia="Times New Roman" w:hAnsi="Times New Roman" w:cs="Times New Roman"/>
                <w:sz w:val="26"/>
              </w:rPr>
              <w:lastRenderedPageBreak/>
              <w:t>các thiệt hại quy định tại khoản 1 Điều 44 TNBTCNN năm 2017.  - Trong thời hạn 15 ngày kể từ ngày thụ lý hồ sơ, người giải quyết bồi thường phải hoàn thành việc xác minh thiệt hại. Trường hợp vụ việc giải qu</w:t>
            </w:r>
            <w:r>
              <w:rPr>
                <w:rFonts w:ascii="Times New Roman" w:eastAsia="Times New Roman" w:hAnsi="Times New Roman" w:cs="Times New Roman"/>
                <w:sz w:val="26"/>
              </w:rPr>
              <w:t>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w:t>
            </w:r>
            <w:r>
              <w:rPr>
                <w:rFonts w:ascii="Times New Roman" w:eastAsia="Times New Roman" w:hAnsi="Times New Roman" w:cs="Times New Roman"/>
                <w:sz w:val="26"/>
              </w:rPr>
              <w:t>ười giải quyết bồi thường 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w:t>
            </w:r>
            <w:r>
              <w:rPr>
                <w:rFonts w:ascii="Times New Roman" w:eastAsia="Times New Roman" w:hAnsi="Times New Roman" w:cs="Times New Roman"/>
                <w:sz w:val="26"/>
              </w:rPr>
              <w:t xml:space="preserve"> để thương lượng việc bồi thường.  -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w:t>
            </w:r>
            <w:r>
              <w:rPr>
                <w:rFonts w:ascii="Times New Roman" w:eastAsia="Times New Roman" w:hAnsi="Times New Roman" w:cs="Times New Roman"/>
                <w:sz w:val="26"/>
              </w:rPr>
              <w:t xml:space="preserve">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w:t>
            </w:r>
            <w:r>
              <w:rPr>
                <w:rFonts w:ascii="Times New Roman" w:eastAsia="Times New Roman" w:hAnsi="Times New Roman" w:cs="Times New Roman"/>
                <w:sz w:val="26"/>
              </w:rPr>
              <w:t xml:space="preserve">iải quyết bồi thường nhưng tối đa là 10 ngày kể từ ngày hết thời hạn quy định tại khoản này.  - Ngay sau khi có biên bản kết quả thương lượng thành, Thủ trưởng cơ quan giải quyết bồi thường ra quyết định giải quyết bồi thường và trao cho người yêu cầu bồi </w:t>
            </w:r>
            <w:r>
              <w:rPr>
                <w:rFonts w:ascii="Times New Roman" w:eastAsia="Times New Roman" w:hAnsi="Times New Roman" w:cs="Times New Roman"/>
                <w:sz w:val="26"/>
              </w:rPr>
              <w:t>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w:t>
            </w:r>
            <w:r>
              <w:rPr>
                <w:rFonts w:ascii="Times New Roman" w:eastAsia="Times New Roman" w:hAnsi="Times New Roman" w:cs="Times New Roman"/>
                <w:sz w:val="26"/>
              </w:rPr>
              <w:t>.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w:t>
            </w:r>
            <w:r>
              <w:rPr>
                <w:rFonts w:ascii="Times New Roman" w:eastAsia="Times New Roman" w:hAnsi="Times New Roman" w:cs="Times New Roman"/>
                <w:sz w:val="26"/>
              </w:rPr>
              <w:t>iệc kể từ ngày lập biên bản.</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Dịch vụ bưu chính</w:t>
            </w: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92 Ngày</w:t>
            </w:r>
          </w:p>
        </w:tc>
        <w:tc>
          <w:tcPr>
            <w:tcW w:w="0" w:type="auto"/>
          </w:tcPr>
          <w:p w:rsidR="00766CF4" w:rsidRDefault="00766CF4"/>
          <w:p w:rsidR="00766CF4" w:rsidRDefault="00766CF4">
            <w:pPr>
              <w:spacing w:after="0" w:line="276" w:lineRule="auto"/>
            </w:pP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 xml:space="preserve"> - Trong trường hợp người yêu cầu bồi thường nộp hồ sơ trực tiếp, cơ quan giải quyết bồi thường tiếp nhận hồ sơ, ghi vào sổ nhận hồ sơ và cấp giấy xác nhận đã nhận hồ sơ cho người yêu cầu bồi thường. Trường hợp hồ sơ được gửi qua dịch vụ bưu </w:t>
            </w:r>
            <w:r>
              <w:rPr>
                <w:rFonts w:ascii="Times New Roman" w:eastAsia="Times New Roman" w:hAnsi="Times New Roman" w:cs="Times New Roman"/>
                <w:sz w:val="26"/>
              </w:rPr>
              <w:lastRenderedPageBreak/>
              <w:t>chính thì tron</w:t>
            </w:r>
            <w:r>
              <w:rPr>
                <w:rFonts w:ascii="Times New Roman" w:eastAsia="Times New Roman" w:hAnsi="Times New Roman" w:cs="Times New Roman"/>
                <w:sz w:val="26"/>
              </w:rPr>
              <w:t>g thời hạn 02 ngày làm việc kể từ ngày nhận được hồ sơ, cơ quan giải quyết bồi thường phải thông báo bằng văn bản về việc nhận hồ sơ cho người yêu cầu bồi thường. Trong thời hạn 05 ngày làm việc kể từ ngày nhận được hồ sơ, Thủ trưởng cơ quan giải quyết bồi</w:t>
            </w:r>
            <w:r>
              <w:rPr>
                <w:rFonts w:ascii="Times New Roman" w:eastAsia="Times New Roman" w:hAnsi="Times New Roman" w:cs="Times New Roman"/>
                <w:sz w:val="26"/>
              </w:rPr>
              <w:t xml:space="preserve"> thường có thể yêu cầu người yêu cầu bồi thường bổ sung hồ sơ trong trường hợp hồ sơ chưa đầy đủ theo quy định tại khoản 1 và khoản 2 Điều 41 của Luật TNBTCNN năm 2017. Trong thời hạn 05 ngày làm việc kể từ ngày nhận được yêu cầu của Thủ trưởng cơ quan giả</w:t>
            </w:r>
            <w:r>
              <w:rPr>
                <w:rFonts w:ascii="Times New Roman" w:eastAsia="Times New Roman" w:hAnsi="Times New Roman" w:cs="Times New Roman"/>
                <w:sz w:val="26"/>
              </w:rPr>
              <w:t>i quyết bồi thường, người yêu cầu bồi thường phải bổ sung hồ sơ. Khoảng thời gian có sự kiện bất khả kháng hoặc trở ngại khách quan theo quy định của Bộ luật Dân sự không tính vào thời hạn quy định tại khoản này.  - Trong thời hạn 02 ngày làm việc kể từ ng</w:t>
            </w:r>
            <w:r>
              <w:rPr>
                <w:rFonts w:ascii="Times New Roman" w:eastAsia="Times New Roman" w:hAnsi="Times New Roman" w:cs="Times New Roman"/>
                <w:sz w:val="26"/>
              </w:rPr>
              <w:t xml:space="preserve">ày nhận được hồ sơ hợp lệ theo quy định tại Điều 41 của Luật Trách nhiệm bồi thường của Nhà nước năm 2017  cơ quan giải quyết bồi thường phải thụ lý hồ sơ và vào sổ thụ lý.  - Trong thời hạn 02 ngày làm việc kể từ ngày thụ lý hồ sơ, cơ quan giải quyết bồi </w:t>
            </w:r>
            <w:r>
              <w:rPr>
                <w:rFonts w:ascii="Times New Roman" w:eastAsia="Times New Roman" w:hAnsi="Times New Roman" w:cs="Times New Roman"/>
                <w:sz w:val="26"/>
              </w:rPr>
              <w:t xml:space="preserve">thường phải cử người giải quyết bồi thường.  - Trường hợp, người yêu cầu bồi thường đề nghị tạm ứng kinh phí bồi thường theo quy định tại điểm e khoản 3 Điều 41 của Luật TNBTCNN năm 2017, cơ quan giải quyết bồi thường tiến hành tạm ứng kinh phí bồi thường </w:t>
            </w:r>
            <w:r>
              <w:rPr>
                <w:rFonts w:ascii="Times New Roman" w:eastAsia="Times New Roman" w:hAnsi="Times New Roman" w:cs="Times New Roman"/>
                <w:sz w:val="26"/>
              </w:rPr>
              <w:t>đối với những thiệt hại quy định tại khoản 1 Điều 44 TNBTCNN năm 2017. Cụ thể, thời hạn thực hiện tạm ứng kinh phí bồi thường được thực hiện như sau: (1) Ngay sau khi thụ lý hồ sơ, người giải quyết bồi thường có trách nhiệm xác định giá trị các thiệt hại q</w:t>
            </w:r>
            <w:r>
              <w:rPr>
                <w:rFonts w:ascii="Times New Roman" w:eastAsia="Times New Roman" w:hAnsi="Times New Roman" w:cs="Times New Roman"/>
                <w:sz w:val="26"/>
              </w:rPr>
              <w:t>uy định tại khoản 1 Điều 44 TNBTCNN năm 2017 và đề xuất Thủ trưởng cơ quan giải quyết bồi thường việc tạm ứng kinh phí bồi thường và mức tạm ứng cho người yêu cầu bồi thường; (2) Trong thời hạn 05 ngày làm việc kể từ ngày nhận được đề xuất, nếu còn dự toán</w:t>
            </w:r>
            <w:r>
              <w:rPr>
                <w:rFonts w:ascii="Times New Roman" w:eastAsia="Times New Roman" w:hAnsi="Times New Roman" w:cs="Times New Roman"/>
                <w:sz w:val="26"/>
              </w:rPr>
              <w:t xml:space="preserve"> quản lý hành chính được cấp có thẩm quyền giao, cơ quan giải quyết bồi thường phải hoàn thành việc tạm ứng kinh phí và chi trả cho người yêu cầu bồi thường. Trường hợp không còn đủ dự toán quản lý hành chính được cấp có thẩm quyền giao, trong thời hạn 02 </w:t>
            </w:r>
            <w:r>
              <w:rPr>
                <w:rFonts w:ascii="Times New Roman" w:eastAsia="Times New Roman" w:hAnsi="Times New Roman" w:cs="Times New Roman"/>
                <w:sz w:val="26"/>
              </w:rPr>
              <w:t>ngày làm việc kể từ ngày nhận được đề xuất, Thủ trưởng cơ quan giải quyết bồi thường có văn bản đề nghị cơ quan tài chính có thẩm quyền tạm ứng kinh phí để chi trả cho người yêu cầu bồi thường. Cơ quan tài chính có trách nhiệm cấp kinh phí cho cơ quan giải</w:t>
            </w:r>
            <w:r>
              <w:rPr>
                <w:rFonts w:ascii="Times New Roman" w:eastAsia="Times New Roman" w:hAnsi="Times New Roman" w:cs="Times New Roman"/>
                <w:sz w:val="26"/>
              </w:rPr>
              <w:t xml:space="preserve"> quyết bồi </w:t>
            </w:r>
            <w:r>
              <w:rPr>
                <w:rFonts w:ascii="Times New Roman" w:eastAsia="Times New Roman" w:hAnsi="Times New Roman" w:cs="Times New Roman"/>
                <w:sz w:val="26"/>
              </w:rPr>
              <w:lastRenderedPageBreak/>
              <w:t>thường trong thời hạn 07 ngày làm việc kể từ ngày nhận được văn bản đề nghị, cơ quan tài chính có thẩm quyền có trách nhiệm cấp kinh phí cho cơ quan giải quyết bồi thường. Thủ trưởng cơ quan giải quyết bồi thường quyết định mức tạm ứng cho người</w:t>
            </w:r>
            <w:r>
              <w:rPr>
                <w:rFonts w:ascii="Times New Roman" w:eastAsia="Times New Roman" w:hAnsi="Times New Roman" w:cs="Times New Roman"/>
                <w:sz w:val="26"/>
              </w:rPr>
              <w:t xml:space="preserve"> yêu cầu bồi thường nhưng không dưới 50% giá trị các thiệt hại quy định tại khoản 1 Điều 44 TNBTCNN năm 2017.  - Trong thời hạn 15 ngày kể từ ngày thụ lý hồ sơ, người giải quyết bồi thường phải hoàn thành việc xác minh thiệt hại. Trường hợp vụ việc giải qu</w:t>
            </w:r>
            <w:r>
              <w:rPr>
                <w:rFonts w:ascii="Times New Roman" w:eastAsia="Times New Roman" w:hAnsi="Times New Roman" w:cs="Times New Roman"/>
                <w:sz w:val="26"/>
              </w:rPr>
              <w:t>yết yêu cầu bồi thường có nhiều tình tiết phức tạp hoặc phải xác minh tại nhiều địa điểm thì thời hạn xác minh thiệt hại là 30 ngày kể từ ngày thụ lý hồ sơ. Thời hạn xác minh thiệt hại có thể được kéo dài theo thỏa thuận giữa người yêu cầu bồi thường và ng</w:t>
            </w:r>
            <w:r>
              <w:rPr>
                <w:rFonts w:ascii="Times New Roman" w:eastAsia="Times New Roman" w:hAnsi="Times New Roman" w:cs="Times New Roman"/>
                <w:sz w:val="26"/>
              </w:rPr>
              <w:t>ười giải quyết bồi thường nhưng tối đa là 15 ngày kể từ ngày hết thời hạn quy định tại khoản này. Trong thời hạn 03 ngày làm việc kể từ ngày kết thúc việc xác minh thiệt hại, người giải quyết bồi thường phải hoàn thành báo cáo xác minh thiệt hại làm căn cứ</w:t>
            </w:r>
            <w:r>
              <w:rPr>
                <w:rFonts w:ascii="Times New Roman" w:eastAsia="Times New Roman" w:hAnsi="Times New Roman" w:cs="Times New Roman"/>
                <w:sz w:val="26"/>
              </w:rPr>
              <w:t xml:space="preserve"> để thương lượng việc bồi thường.  - Trong thời hạn 02 ngày làm việc kể từ ngày hoàn thành báo cáo xác minh thiệt hại, cơ quan giải quyết bồi thường phải tiến hành thương lượng việc bồi thường. Trong thời hạn 10 ngày kể từ ngày tiến hành thương lượng, việc</w:t>
            </w:r>
            <w:r>
              <w:rPr>
                <w:rFonts w:ascii="Times New Roman" w:eastAsia="Times New Roman" w:hAnsi="Times New Roman" w:cs="Times New Roman"/>
                <w:sz w:val="26"/>
              </w:rPr>
              <w:t xml:space="preserve"> thương lượng phải được hoàn thành. Trường hợp vụ việc giải quyết yêu cầu bồi thường có nhiều tình tiết phức tạp thì thời hạn thương lượng tối đa là 15 ngày. Thời hạn thương lượng có thể được kéo dài theo thỏa thuận giữa người yêu cầu bồi thường và người g</w:t>
            </w:r>
            <w:r>
              <w:rPr>
                <w:rFonts w:ascii="Times New Roman" w:eastAsia="Times New Roman" w:hAnsi="Times New Roman" w:cs="Times New Roman"/>
                <w:sz w:val="26"/>
              </w:rPr>
              <w:t xml:space="preserve">iải quyết bồi thường nhưng tối đa là 10 ngày kể từ ngày hết thời hạn quy định tại khoản này.  - Ngay sau khi có biên bản kết quả thương lượng thành, Thủ trưởng cơ quan giải quyết bồi thường ra quyết định giải quyết bồi thường và trao cho người yêu cầu bồi </w:t>
            </w:r>
            <w:r>
              <w:rPr>
                <w:rFonts w:ascii="Times New Roman" w:eastAsia="Times New Roman" w:hAnsi="Times New Roman" w:cs="Times New Roman"/>
                <w:sz w:val="26"/>
              </w:rPr>
              <w:t>thường tại buổi thương lượng. Trường hợp người yêu cầu bồi thường không nhận quyết định giải quyết bồi thường thì người giải quyết bồi thường lập biên bản về việc không nhận quyết định. Biên bản phải có chữ ký của đại diện các cơ quan tham gia thương lượng</w:t>
            </w:r>
            <w:r>
              <w:rPr>
                <w:rFonts w:ascii="Times New Roman" w:eastAsia="Times New Roman" w:hAnsi="Times New Roman" w:cs="Times New Roman"/>
                <w:sz w:val="26"/>
              </w:rPr>
              <w:t>. Biên bản phải nêu rõ hậu quả pháp lý của việc không nhận quyết định giải quyết bồi thường theo quy định tại điểm đ khoản 1 Điều 51 của Luật TNBTCNN năm 2017. Cơ quan giải quyết bồi thường phải gửi cho người yêu cầu bồi thường trong thời hạn 05 ngày làm v</w:t>
            </w:r>
            <w:r>
              <w:rPr>
                <w:rFonts w:ascii="Times New Roman" w:eastAsia="Times New Roman" w:hAnsi="Times New Roman" w:cs="Times New Roman"/>
                <w:sz w:val="26"/>
              </w:rPr>
              <w:t>iệc kể từ ngày lập biên bản.</w:t>
            </w:r>
          </w:p>
        </w:tc>
      </w:tr>
    </w:tbl>
    <w:p w:rsidR="00766CF4" w:rsidRDefault="007B2D4D">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766CF4" w:rsidRDefault="007B2D4D">
      <w:pPr>
        <w:shd w:val="clear" w:color="auto" w:fill="F2F6F9"/>
        <w:spacing w:before="120" w:after="0" w:line="276" w:lineRule="auto"/>
        <w:jc w:val="both"/>
      </w:pPr>
      <w:r>
        <w:rPr>
          <w:rFonts w:ascii="Times New Roman" w:eastAsia="Times New Roman" w:hAnsi="Times New Roman" w:cs="Times New Roman"/>
          <w:b/>
          <w:sz w:val="26"/>
        </w:rPr>
        <w:t>Trường hợp người bị thiệt hại trực tiếp yêu cầu bồi thường</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243"/>
        <w:gridCol w:w="2010"/>
        <w:gridCol w:w="1158"/>
      </w:tblGrid>
      <w:tr w:rsidR="00766CF4">
        <w:tblPrEx>
          <w:tblCellMar>
            <w:top w:w="0" w:type="dxa"/>
            <w:bottom w:w="0" w:type="dxa"/>
          </w:tblCellMar>
        </w:tblPrEx>
        <w:tc>
          <w:tcPr>
            <w:tcW w:w="60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Tên giấy tờ</w:t>
            </w:r>
          </w:p>
        </w:tc>
        <w:tc>
          <w:tcPr>
            <w:tcW w:w="20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Mẫu đơn, tờ khai</w:t>
            </w:r>
          </w:p>
        </w:tc>
        <w:tc>
          <w:tcPr>
            <w:tcW w:w="20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Số lượng</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Văn bản yêu cầu bồi thường;</w:t>
            </w: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Văn bản yêu cầu bồi thường.doc</w:t>
            </w: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Văn bản làm căn cứ</w:t>
            </w:r>
            <w:r>
              <w:rPr>
                <w:rFonts w:ascii="Times New Roman" w:eastAsia="Times New Roman" w:hAnsi="Times New Roman" w:cs="Times New Roman"/>
                <w:sz w:val="26"/>
              </w:rPr>
              <w:t xml:space="preserve"> yêu cầu bồi thường, trừ trường hợp người bị thiệt hại không được gửi hoặc không thể có văn bản làm căn cứ yêu cầu bồi thường;</w:t>
            </w:r>
          </w:p>
        </w:tc>
        <w:tc>
          <w:tcPr>
            <w:tcW w:w="0" w:type="auto"/>
          </w:tcPr>
          <w:p w:rsidR="00766CF4" w:rsidRDefault="00766CF4"/>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Giấy tờ chứng minh nhân thân của người bị thiệt hại;</w:t>
            </w:r>
          </w:p>
        </w:tc>
        <w:tc>
          <w:tcPr>
            <w:tcW w:w="0" w:type="auto"/>
          </w:tcPr>
          <w:p w:rsidR="00766CF4" w:rsidRDefault="00766CF4"/>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Tài liệu, chứng cứ c</w:t>
            </w:r>
            <w:r>
              <w:rPr>
                <w:rFonts w:ascii="Times New Roman" w:eastAsia="Times New Roman" w:hAnsi="Times New Roman" w:cs="Times New Roman"/>
                <w:sz w:val="26"/>
              </w:rPr>
              <w:t>ó liên quan đến việc yêu cầu bồi thường (nếu có).</w:t>
            </w:r>
          </w:p>
        </w:tc>
        <w:tc>
          <w:tcPr>
            <w:tcW w:w="0" w:type="auto"/>
          </w:tcPr>
          <w:p w:rsidR="00766CF4" w:rsidRDefault="00766CF4"/>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766CF4" w:rsidRDefault="007B2D4D">
      <w:pPr>
        <w:shd w:val="clear" w:color="auto" w:fill="F2F6F9"/>
        <w:spacing w:before="120" w:after="0" w:line="276" w:lineRule="auto"/>
        <w:jc w:val="both"/>
      </w:pPr>
      <w:r>
        <w:rPr>
          <w:rFonts w:ascii="Times New Roman" w:eastAsia="Times New Roman" w:hAnsi="Times New Roman" w:cs="Times New Roman"/>
          <w:b/>
          <w:sz w:val="26"/>
        </w:rPr>
        <w:t xml:space="preserve">Trường hợp người yêu cầu bồi thường là người thừa kế (nếu có nhiều người thừa kế thì những người thừa kế đó phải cử ra một người đại diện) hoặc là người đại diện của người bị </w:t>
      </w:r>
      <w:r>
        <w:rPr>
          <w:rFonts w:ascii="Times New Roman" w:eastAsia="Times New Roman" w:hAnsi="Times New Roman" w:cs="Times New Roman"/>
          <w:b/>
          <w:sz w:val="26"/>
        </w:rPr>
        <w:t>thiệt hại thì ngoài các tài liệu quy định tại các điểm a, b và d khoản 1 Điều 41 Luật TNBTCNN năm 2017</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05"/>
        <w:gridCol w:w="1061"/>
        <w:gridCol w:w="1145"/>
      </w:tblGrid>
      <w:tr w:rsidR="00766CF4">
        <w:tblPrEx>
          <w:tblCellMar>
            <w:top w:w="0" w:type="dxa"/>
            <w:bottom w:w="0" w:type="dxa"/>
          </w:tblCellMar>
        </w:tblPrEx>
        <w:tc>
          <w:tcPr>
            <w:tcW w:w="60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Tên giấy tờ</w:t>
            </w:r>
          </w:p>
        </w:tc>
        <w:tc>
          <w:tcPr>
            <w:tcW w:w="20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Mẫu đơn, tờ khai</w:t>
            </w:r>
          </w:p>
        </w:tc>
        <w:tc>
          <w:tcPr>
            <w:tcW w:w="20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Số lượng</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Văn bản yêu cầu bồi thường;</w:t>
            </w:r>
          </w:p>
        </w:tc>
        <w:tc>
          <w:tcPr>
            <w:tcW w:w="0" w:type="auto"/>
          </w:tcPr>
          <w:p w:rsidR="00766CF4" w:rsidRDefault="00766CF4"/>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 xml:space="preserve">Văn bản làm căn cứ yêu cầu bồi thường, trừ trường hợp </w:t>
            </w:r>
            <w:r>
              <w:rPr>
                <w:rFonts w:ascii="Times New Roman" w:eastAsia="Times New Roman" w:hAnsi="Times New Roman" w:cs="Times New Roman"/>
                <w:sz w:val="26"/>
              </w:rPr>
              <w:t>người bị thiệt hại không được gửi hoặc không thể có văn bản làm căn cứ yêu cầu bồi thường;</w:t>
            </w:r>
          </w:p>
        </w:tc>
        <w:tc>
          <w:tcPr>
            <w:tcW w:w="0" w:type="auto"/>
          </w:tcPr>
          <w:p w:rsidR="00766CF4" w:rsidRDefault="00766CF4"/>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Giấy tờ chứng minh nhân thân của người bị thiệt hại;</w:t>
            </w:r>
          </w:p>
        </w:tc>
        <w:tc>
          <w:tcPr>
            <w:tcW w:w="0" w:type="auto"/>
          </w:tcPr>
          <w:p w:rsidR="00766CF4" w:rsidRDefault="00766CF4"/>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 xml:space="preserve">Tài liệu, chứng cứ có liên quan đến việc yêu cầu bồi </w:t>
            </w:r>
            <w:r>
              <w:rPr>
                <w:rFonts w:ascii="Times New Roman" w:eastAsia="Times New Roman" w:hAnsi="Times New Roman" w:cs="Times New Roman"/>
                <w:sz w:val="26"/>
              </w:rPr>
              <w:t>thường (nếu có);</w:t>
            </w:r>
          </w:p>
        </w:tc>
        <w:tc>
          <w:tcPr>
            <w:tcW w:w="0" w:type="auto"/>
          </w:tcPr>
          <w:p w:rsidR="00766CF4" w:rsidRDefault="00766CF4"/>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Giấy tờ chứng minh nhân thân của người thừa kế, người đại diện của người bị thiệt hại;</w:t>
            </w:r>
          </w:p>
        </w:tc>
        <w:tc>
          <w:tcPr>
            <w:tcW w:w="0" w:type="auto"/>
          </w:tcPr>
          <w:p w:rsidR="00766CF4" w:rsidRDefault="00766CF4"/>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Văn bản ủy quyền hợp pháp trong trường hợp đại diện theo ủy quyền;</w:t>
            </w:r>
          </w:p>
        </w:tc>
        <w:tc>
          <w:tcPr>
            <w:tcW w:w="0" w:type="auto"/>
          </w:tcPr>
          <w:p w:rsidR="00766CF4" w:rsidRDefault="00766CF4"/>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Trường hợp người bị thiệt hại chết mà có di chúc thì người yêu cầu bồi thường phải cung cấp di chúc, trường hợp không có di chúc thì phải có văn bản hợp pháp về quyền thừa kế.</w:t>
            </w:r>
          </w:p>
        </w:tc>
        <w:tc>
          <w:tcPr>
            <w:tcW w:w="0" w:type="auto"/>
          </w:tcPr>
          <w:p w:rsidR="00766CF4" w:rsidRDefault="00766CF4"/>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766CF4" w:rsidRDefault="007B2D4D">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Việt Na</w:t>
      </w:r>
      <w:r>
        <w:rPr>
          <w:rFonts w:ascii="Times New Roman" w:eastAsia="Times New Roman" w:hAnsi="Times New Roman" w:cs="Times New Roman"/>
          <w:sz w:val="26"/>
        </w:rPr>
        <w:t>m định cư ở nước ngoài, Người nước ngoài, Cán bộ, công chức, viên chức, Doanh nghiệp, Doanh nghiệp có vốn đầu tư nước ngoài, Tổ chức (không bao gồm doanh nghiệp, HTX), Tổ chức nước ngoài, Hợp tác xã</w:t>
      </w:r>
    </w:p>
    <w:p w:rsidR="00766CF4" w:rsidRDefault="007B2D4D">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 xml:space="preserve">Cơ quan trực tiếp quản lý người thi </w:t>
      </w:r>
      <w:r>
        <w:rPr>
          <w:rFonts w:ascii="Times New Roman" w:eastAsia="Times New Roman" w:hAnsi="Times New Roman" w:cs="Times New Roman"/>
          <w:sz w:val="26"/>
        </w:rPr>
        <w:t>hành công vụ gây thiệt hại trong hoạt động quản lý hành chính quy định tại Điều 33 của Luật TNBTCNN năm 2017 ở cấp xã</w:t>
      </w:r>
    </w:p>
    <w:p w:rsidR="00766CF4" w:rsidRDefault="007B2D4D">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766CF4" w:rsidRDefault="007B2D4D">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766CF4" w:rsidRDefault="007B2D4D">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766CF4" w:rsidRDefault="007B2D4D">
      <w:pPr>
        <w:spacing w:after="0" w:line="276" w:lineRule="auto"/>
        <w:jc w:val="both"/>
      </w:pPr>
      <w:r>
        <w:rPr>
          <w:rFonts w:ascii="Times New Roman" w:eastAsia="Times New Roman" w:hAnsi="Times New Roman" w:cs="Times New Roman"/>
          <w:b/>
          <w:sz w:val="26"/>
        </w:rPr>
        <w:t xml:space="preserve">Cơ quan phối </w:t>
      </w:r>
      <w:r>
        <w:rPr>
          <w:rFonts w:ascii="Times New Roman" w:eastAsia="Times New Roman" w:hAnsi="Times New Roman" w:cs="Times New Roman"/>
          <w:b/>
          <w:sz w:val="26"/>
        </w:rPr>
        <w:t xml:space="preserve">hợp: </w:t>
      </w:r>
      <w:r>
        <w:rPr>
          <w:rFonts w:ascii="Times New Roman" w:eastAsia="Times New Roman" w:hAnsi="Times New Roman" w:cs="Times New Roman"/>
          <w:sz w:val="26"/>
        </w:rPr>
        <w:t>Không có thông tin</w:t>
      </w:r>
    </w:p>
    <w:p w:rsidR="00766CF4" w:rsidRDefault="007B2D4D">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giải quyết bồi thường</w:t>
      </w:r>
    </w:p>
    <w:p w:rsidR="00766CF4" w:rsidRDefault="007B2D4D">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54"/>
        <w:gridCol w:w="5050"/>
        <w:gridCol w:w="974"/>
        <w:gridCol w:w="1633"/>
      </w:tblGrid>
      <w:tr w:rsidR="00766CF4">
        <w:tblPrEx>
          <w:tblCellMar>
            <w:top w:w="0" w:type="dxa"/>
            <w:bottom w:w="0" w:type="dxa"/>
          </w:tblCellMar>
        </w:tblPrEx>
        <w:tc>
          <w:tcPr>
            <w:tcW w:w="20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Số ký hiệu</w:t>
            </w:r>
          </w:p>
        </w:tc>
        <w:tc>
          <w:tcPr>
            <w:tcW w:w="35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Trích yếu</w:t>
            </w:r>
          </w:p>
        </w:tc>
        <w:tc>
          <w:tcPr>
            <w:tcW w:w="15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 xml:space="preserve">Ngày ban </w:t>
            </w:r>
            <w:r>
              <w:rPr>
                <w:rFonts w:ascii="Times New Roman" w:eastAsia="Times New Roman" w:hAnsi="Times New Roman" w:cs="Times New Roman"/>
                <w:b/>
                <w:sz w:val="26"/>
              </w:rPr>
              <w:lastRenderedPageBreak/>
              <w:t>hành</w:t>
            </w:r>
          </w:p>
        </w:tc>
        <w:tc>
          <w:tcPr>
            <w:tcW w:w="3000" w:type="dxa"/>
          </w:tcPr>
          <w:p w:rsidR="00766CF4" w:rsidRDefault="00766CF4"/>
          <w:p w:rsidR="00766CF4" w:rsidRDefault="007B2D4D">
            <w:pPr>
              <w:spacing w:after="0" w:line="276" w:lineRule="auto"/>
              <w:jc w:val="center"/>
            </w:pPr>
            <w:r>
              <w:rPr>
                <w:rFonts w:ascii="Times New Roman" w:eastAsia="Times New Roman" w:hAnsi="Times New Roman" w:cs="Times New Roman"/>
                <w:b/>
                <w:sz w:val="26"/>
              </w:rPr>
              <w:t>Cơ quan ban hành</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10/2017/QH14</w:t>
            </w: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Luật Trách nhiệm bồi thường của nhà nước</w:t>
            </w: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20-06-2017</w:t>
            </w: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Quốc Hội</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68/2018/NĐ-CP</w:t>
            </w: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 xml:space="preserve">Nghị định </w:t>
            </w:r>
            <w:r>
              <w:rPr>
                <w:rFonts w:ascii="Times New Roman" w:eastAsia="Times New Roman" w:hAnsi="Times New Roman" w:cs="Times New Roman"/>
                <w:sz w:val="26"/>
              </w:rPr>
              <w:t>quy định chi tiết một số điều và biện pháp thi hành Luật Trách nhiệm bồi thường của Nhà nước</w:t>
            </w: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15-05-2018</w:t>
            </w: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Chính phủ</w:t>
            </w:r>
          </w:p>
        </w:tc>
      </w:tr>
      <w:tr w:rsidR="00766CF4">
        <w:tblPrEx>
          <w:tblCellMar>
            <w:top w:w="0" w:type="dxa"/>
            <w:bottom w:w="0" w:type="dxa"/>
          </w:tblCellMar>
        </w:tblPrEx>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04/2018/TT-BTP</w:t>
            </w: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Thông tư ban hành một số biểu mẫu trong công tác bồi thường nhà nước</w:t>
            </w: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17-05-2018</w:t>
            </w:r>
          </w:p>
        </w:tc>
        <w:tc>
          <w:tcPr>
            <w:tcW w:w="0" w:type="auto"/>
          </w:tcPr>
          <w:p w:rsidR="00766CF4" w:rsidRDefault="00766CF4"/>
          <w:p w:rsidR="00766CF4" w:rsidRDefault="007B2D4D">
            <w:pPr>
              <w:spacing w:after="0" w:line="276" w:lineRule="auto"/>
            </w:pPr>
            <w:r>
              <w:rPr>
                <w:rFonts w:ascii="Times New Roman" w:eastAsia="Times New Roman" w:hAnsi="Times New Roman" w:cs="Times New Roman"/>
                <w:sz w:val="26"/>
              </w:rPr>
              <w:t>Bộ Tư pháp</w:t>
            </w:r>
          </w:p>
        </w:tc>
      </w:tr>
    </w:tbl>
    <w:p w:rsidR="00766CF4" w:rsidRDefault="007B2D4D">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Có một trong các căn cứ xác định hành vi trái pháp luật của người thi hành công vụ gây thiệt hại và yêu cầu bồi thường tương ứng quy định tại khoản 2 Điều 7 Luật TNBTCNN năm 2017;  - Có thiệt hại thực tế của người bị thiệt h</w:t>
      </w:r>
      <w:r>
        <w:rPr>
          <w:rFonts w:ascii="Times New Roman" w:eastAsia="Times New Roman" w:hAnsi="Times New Roman" w:cs="Times New Roman"/>
          <w:sz w:val="26"/>
        </w:rPr>
        <w:t>ại thuộc phạm vi trách nhiệm bồi thường của Nhà nước theo quy định của Luật TNBTCNN năm 2017;  - Có mối quan hệ nhân quả giữa thiệt hại thực tế và hành vi gây thiệt hại.</w:t>
      </w:r>
    </w:p>
    <w:p w:rsidR="00766CF4" w:rsidRDefault="007B2D4D">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766CF4" w:rsidRDefault="007B2D4D">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766CF4">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F4"/>
    <w:rsid w:val="00766CF4"/>
    <w:rsid w:val="007B2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F7505-6F72-46DA-8F6F-2E39E619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2024-03-11T07:59:00Z</dcterms:created>
  <dcterms:modified xsi:type="dcterms:W3CDTF">2024-03-11T07:59:00Z</dcterms:modified>
</cp:coreProperties>
</file>