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DB" w:rsidRDefault="000539FB">
      <w:pPr>
        <w:spacing w:after="300" w:line="276" w:lineRule="auto"/>
        <w:jc w:val="center"/>
      </w:pPr>
      <w:r>
        <w:rPr>
          <w:rFonts w:ascii="Times New Roman" w:eastAsia="Times New Roman" w:hAnsi="Times New Roman" w:cs="Times New Roman"/>
          <w:b/>
          <w:sz w:val="26"/>
        </w:rPr>
        <w:t>Chi tiết thủ tục hành chính</w:t>
      </w:r>
    </w:p>
    <w:p w:rsidR="004679DB" w:rsidRDefault="000539FB">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2.001621</w:t>
      </w:r>
    </w:p>
    <w:p w:rsidR="004679DB" w:rsidRDefault="000539FB">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2525/QĐ-BNN-TCTL</w:t>
      </w:r>
    </w:p>
    <w:p w:rsidR="004679DB" w:rsidRDefault="000539FB">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 xml:space="preserve">Hỗ trợ đầu tư xây dựng phát triển thủy lợi nhỏ, thuỷ lợi nội đồng và tưới tiên tiến, tiết kiệm nước (Đối với nguồn vốn hỗ trợ trực tiếp, ngân sách địa phương và </w:t>
      </w:r>
      <w:r>
        <w:rPr>
          <w:rFonts w:ascii="Times New Roman" w:eastAsia="Times New Roman" w:hAnsi="Times New Roman" w:cs="Times New Roman"/>
          <w:sz w:val="26"/>
        </w:rPr>
        <w:t>nguồn vốn hợp pháp khác của địa phương phân bổ dự toán cho UBND cấp xã thực hiện)</w:t>
      </w:r>
      <w:bookmarkEnd w:id="0"/>
    </w:p>
    <w:p w:rsidR="004679DB" w:rsidRDefault="000539FB">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4679DB" w:rsidRDefault="000539FB">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4679DB" w:rsidRDefault="000539FB">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Thủy lợi</w:t>
      </w:r>
    </w:p>
    <w:p w:rsidR="004679DB" w:rsidRDefault="000539FB">
      <w:pPr>
        <w:spacing w:after="0" w:line="276" w:lineRule="auto"/>
        <w:jc w:val="both"/>
      </w:pPr>
      <w:r>
        <w:rPr>
          <w:rFonts w:ascii="Times New Roman" w:eastAsia="Times New Roman" w:hAnsi="Times New Roman" w:cs="Times New Roman"/>
          <w:b/>
          <w:sz w:val="26"/>
        </w:rPr>
        <w:t xml:space="preserve">Trình tự thực hiện: </w:t>
      </w:r>
    </w:p>
    <w:p w:rsidR="004679DB" w:rsidRDefault="004679DB">
      <w:pPr>
        <w:shd w:val="clear" w:color="auto" w:fill="F2F6F9"/>
        <w:spacing w:before="120" w:after="0" w:line="276" w:lineRule="auto"/>
        <w:jc w:val="both"/>
      </w:pPr>
    </w:p>
    <w:p w:rsidR="004679DB" w:rsidRDefault="000539FB">
      <w:pPr>
        <w:spacing w:after="0" w:line="276" w:lineRule="auto"/>
        <w:jc w:val="both"/>
      </w:pPr>
      <w:r>
        <w:rPr>
          <w:rFonts w:ascii="Times New Roman" w:eastAsia="Times New Roman" w:hAnsi="Times New Roman" w:cs="Times New Roman"/>
          <w:sz w:val="26"/>
        </w:rPr>
        <w:t>Bước 1: Nộp hồ sơ: Tổ ch</w:t>
      </w:r>
      <w:r>
        <w:rPr>
          <w:rFonts w:ascii="Times New Roman" w:eastAsia="Times New Roman" w:hAnsi="Times New Roman" w:cs="Times New Roman"/>
          <w:sz w:val="26"/>
        </w:rPr>
        <w:t>ức, cá nhân đề nghị hỗ trợ gửi hồ sơ đến UBND cấp xã để thực hiện xem xét thanh toán, giải ngân.</w:t>
      </w:r>
    </w:p>
    <w:p w:rsidR="004679DB" w:rsidRDefault="000539FB">
      <w:pPr>
        <w:spacing w:after="0" w:line="276" w:lineRule="auto"/>
        <w:jc w:val="both"/>
      </w:pPr>
      <w:r>
        <w:rPr>
          <w:rFonts w:ascii="Times New Roman" w:eastAsia="Times New Roman" w:hAnsi="Times New Roman" w:cs="Times New Roman"/>
          <w:sz w:val="26"/>
        </w:rPr>
        <w:t>Bước 2: Đối với hồ sơ chưa đầy đủ hợp lệ, UBND cấp xã đề nghị tổ chức, cá nhân bổ sung hồ sơ hoặc từ chối thực hiện nếu hồ sơ không hợp lệ.</w:t>
      </w:r>
    </w:p>
    <w:p w:rsidR="004679DB" w:rsidRDefault="000539FB">
      <w:pPr>
        <w:spacing w:after="0" w:line="276" w:lineRule="auto"/>
        <w:jc w:val="both"/>
      </w:pPr>
      <w:r>
        <w:rPr>
          <w:rFonts w:ascii="Times New Roman" w:eastAsia="Times New Roman" w:hAnsi="Times New Roman" w:cs="Times New Roman"/>
          <w:sz w:val="26"/>
        </w:rPr>
        <w:t xml:space="preserve">Bước 3: Xem xét hồ </w:t>
      </w:r>
      <w:r>
        <w:rPr>
          <w:rFonts w:ascii="Times New Roman" w:eastAsia="Times New Roman" w:hAnsi="Times New Roman" w:cs="Times New Roman"/>
          <w:sz w:val="26"/>
        </w:rPr>
        <w:t>sơ và trình phê duyệt UBND cấp xã thanh toán nguồn vốn hỗ trợ cho người đề nghị hỗ trợ trong thời gian 07 ngày làm việc kể từ khi nhận đủ hồ sơ hợp lệ.</w:t>
      </w:r>
    </w:p>
    <w:p w:rsidR="004679DB" w:rsidRDefault="000539FB">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8"/>
        <w:gridCol w:w="1830"/>
        <w:gridCol w:w="3119"/>
        <w:gridCol w:w="2674"/>
      </w:tblGrid>
      <w:tr w:rsidR="004679DB">
        <w:tblPrEx>
          <w:tblCellMar>
            <w:top w:w="0" w:type="dxa"/>
            <w:bottom w:w="0" w:type="dxa"/>
          </w:tblCellMar>
        </w:tblPrEx>
        <w:tc>
          <w:tcPr>
            <w:tcW w:w="1500" w:type="dxa"/>
          </w:tcPr>
          <w:p w:rsidR="004679DB" w:rsidRDefault="004679DB"/>
          <w:p w:rsidR="004679DB" w:rsidRDefault="000539FB">
            <w:pPr>
              <w:spacing w:after="0" w:line="276" w:lineRule="auto"/>
              <w:jc w:val="center"/>
            </w:pPr>
            <w:r>
              <w:rPr>
                <w:rFonts w:ascii="Times New Roman" w:eastAsia="Times New Roman" w:hAnsi="Times New Roman" w:cs="Times New Roman"/>
                <w:b/>
                <w:sz w:val="26"/>
              </w:rPr>
              <w:t>Hình thức nộp</w:t>
            </w:r>
          </w:p>
        </w:tc>
        <w:tc>
          <w:tcPr>
            <w:tcW w:w="2000" w:type="dxa"/>
          </w:tcPr>
          <w:p w:rsidR="004679DB" w:rsidRDefault="004679DB"/>
          <w:p w:rsidR="004679DB" w:rsidRDefault="000539FB">
            <w:pPr>
              <w:spacing w:after="0" w:line="276" w:lineRule="auto"/>
              <w:jc w:val="center"/>
            </w:pPr>
            <w:r>
              <w:rPr>
                <w:rFonts w:ascii="Times New Roman" w:eastAsia="Times New Roman" w:hAnsi="Times New Roman" w:cs="Times New Roman"/>
                <w:b/>
                <w:sz w:val="26"/>
              </w:rPr>
              <w:t>Thời hạn giải quyết</w:t>
            </w:r>
          </w:p>
        </w:tc>
        <w:tc>
          <w:tcPr>
            <w:tcW w:w="3500" w:type="dxa"/>
          </w:tcPr>
          <w:p w:rsidR="004679DB" w:rsidRDefault="004679DB"/>
          <w:p w:rsidR="004679DB" w:rsidRDefault="000539FB">
            <w:pPr>
              <w:spacing w:after="0" w:line="276" w:lineRule="auto"/>
              <w:jc w:val="center"/>
            </w:pPr>
            <w:r>
              <w:rPr>
                <w:rFonts w:ascii="Times New Roman" w:eastAsia="Times New Roman" w:hAnsi="Times New Roman" w:cs="Times New Roman"/>
                <w:b/>
                <w:sz w:val="26"/>
              </w:rPr>
              <w:t>Phí, lệ phí</w:t>
            </w:r>
          </w:p>
        </w:tc>
        <w:tc>
          <w:tcPr>
            <w:tcW w:w="3000" w:type="dxa"/>
          </w:tcPr>
          <w:p w:rsidR="004679DB" w:rsidRDefault="004679DB"/>
          <w:p w:rsidR="004679DB" w:rsidRDefault="000539FB">
            <w:pPr>
              <w:spacing w:after="0" w:line="276" w:lineRule="auto"/>
              <w:jc w:val="center"/>
            </w:pPr>
            <w:r>
              <w:rPr>
                <w:rFonts w:ascii="Times New Roman" w:eastAsia="Times New Roman" w:hAnsi="Times New Roman" w:cs="Times New Roman"/>
                <w:b/>
                <w:sz w:val="26"/>
              </w:rPr>
              <w:t>Mô tả</w:t>
            </w:r>
          </w:p>
        </w:tc>
      </w:tr>
      <w:tr w:rsidR="004679DB">
        <w:tblPrEx>
          <w:tblCellMar>
            <w:top w:w="0" w:type="dxa"/>
            <w:bottom w:w="0" w:type="dxa"/>
          </w:tblCellMar>
        </w:tblPrEx>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Trực tiếp</w:t>
            </w:r>
          </w:p>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 xml:space="preserve">7 Ngày làm </w:t>
            </w:r>
            <w:r>
              <w:rPr>
                <w:rFonts w:ascii="Times New Roman" w:eastAsia="Times New Roman" w:hAnsi="Times New Roman" w:cs="Times New Roman"/>
                <w:sz w:val="26"/>
              </w:rPr>
              <w:t>việc</w:t>
            </w:r>
          </w:p>
        </w:tc>
        <w:tc>
          <w:tcPr>
            <w:tcW w:w="0" w:type="auto"/>
          </w:tcPr>
          <w:p w:rsidR="004679DB" w:rsidRDefault="004679DB"/>
          <w:p w:rsidR="004679DB" w:rsidRDefault="004679DB">
            <w:pPr>
              <w:spacing w:after="0" w:line="276" w:lineRule="auto"/>
            </w:pPr>
          </w:p>
        </w:tc>
        <w:tc>
          <w:tcPr>
            <w:tcW w:w="0" w:type="auto"/>
          </w:tcPr>
          <w:p w:rsidR="004679DB" w:rsidRDefault="004679DB"/>
        </w:tc>
      </w:tr>
      <w:tr w:rsidR="004679DB">
        <w:tblPrEx>
          <w:tblCellMar>
            <w:top w:w="0" w:type="dxa"/>
            <w:bottom w:w="0" w:type="dxa"/>
          </w:tblCellMar>
        </w:tblPrEx>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Trực tuyến</w:t>
            </w:r>
          </w:p>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7 Ngày làm việc</w:t>
            </w:r>
          </w:p>
        </w:tc>
        <w:tc>
          <w:tcPr>
            <w:tcW w:w="0" w:type="auto"/>
          </w:tcPr>
          <w:p w:rsidR="004679DB" w:rsidRDefault="004679DB"/>
          <w:p w:rsidR="004679DB" w:rsidRDefault="004679DB">
            <w:pPr>
              <w:spacing w:after="0" w:line="276" w:lineRule="auto"/>
            </w:pPr>
          </w:p>
        </w:tc>
        <w:tc>
          <w:tcPr>
            <w:tcW w:w="0" w:type="auto"/>
          </w:tcPr>
          <w:p w:rsidR="004679DB" w:rsidRDefault="004679DB"/>
        </w:tc>
      </w:tr>
      <w:tr w:rsidR="004679DB">
        <w:tblPrEx>
          <w:tblCellMar>
            <w:top w:w="0" w:type="dxa"/>
            <w:bottom w:w="0" w:type="dxa"/>
          </w:tblCellMar>
        </w:tblPrEx>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Dịch vụ bưu chính</w:t>
            </w:r>
          </w:p>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7 Ngày làm việc</w:t>
            </w:r>
          </w:p>
        </w:tc>
        <w:tc>
          <w:tcPr>
            <w:tcW w:w="0" w:type="auto"/>
          </w:tcPr>
          <w:p w:rsidR="004679DB" w:rsidRDefault="004679DB"/>
          <w:p w:rsidR="004679DB" w:rsidRDefault="004679DB">
            <w:pPr>
              <w:spacing w:after="0" w:line="276" w:lineRule="auto"/>
            </w:pPr>
          </w:p>
        </w:tc>
        <w:tc>
          <w:tcPr>
            <w:tcW w:w="0" w:type="auto"/>
          </w:tcPr>
          <w:p w:rsidR="004679DB" w:rsidRDefault="004679DB"/>
        </w:tc>
      </w:tr>
    </w:tbl>
    <w:p w:rsidR="004679DB" w:rsidRDefault="000539FB">
      <w:pPr>
        <w:spacing w:before="240" w:after="0" w:line="276" w:lineRule="auto"/>
        <w:jc w:val="both"/>
      </w:pPr>
      <w:r>
        <w:rPr>
          <w:rFonts w:ascii="Times New Roman" w:eastAsia="Times New Roman" w:hAnsi="Times New Roman" w:cs="Times New Roman"/>
          <w:b/>
          <w:sz w:val="26"/>
        </w:rPr>
        <w:t xml:space="preserve">Thành phần hồ sơ: </w:t>
      </w:r>
    </w:p>
    <w:p w:rsidR="004679DB" w:rsidRDefault="000539FB">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73"/>
        <w:gridCol w:w="1633"/>
        <w:gridCol w:w="1305"/>
      </w:tblGrid>
      <w:tr w:rsidR="004679DB">
        <w:tblPrEx>
          <w:tblCellMar>
            <w:top w:w="0" w:type="dxa"/>
            <w:bottom w:w="0" w:type="dxa"/>
          </w:tblCellMar>
        </w:tblPrEx>
        <w:tc>
          <w:tcPr>
            <w:tcW w:w="6000" w:type="dxa"/>
          </w:tcPr>
          <w:p w:rsidR="004679DB" w:rsidRDefault="004679DB"/>
          <w:p w:rsidR="004679DB" w:rsidRDefault="000539FB">
            <w:pPr>
              <w:spacing w:after="0" w:line="276" w:lineRule="auto"/>
              <w:jc w:val="center"/>
            </w:pPr>
            <w:r>
              <w:rPr>
                <w:rFonts w:ascii="Times New Roman" w:eastAsia="Times New Roman" w:hAnsi="Times New Roman" w:cs="Times New Roman"/>
                <w:b/>
                <w:sz w:val="26"/>
              </w:rPr>
              <w:t>Tên giấy tờ</w:t>
            </w:r>
          </w:p>
        </w:tc>
        <w:tc>
          <w:tcPr>
            <w:tcW w:w="2000" w:type="dxa"/>
          </w:tcPr>
          <w:p w:rsidR="004679DB" w:rsidRDefault="004679DB"/>
          <w:p w:rsidR="004679DB" w:rsidRDefault="000539FB">
            <w:pPr>
              <w:spacing w:after="0" w:line="276" w:lineRule="auto"/>
              <w:jc w:val="center"/>
            </w:pPr>
            <w:r>
              <w:rPr>
                <w:rFonts w:ascii="Times New Roman" w:eastAsia="Times New Roman" w:hAnsi="Times New Roman" w:cs="Times New Roman"/>
                <w:b/>
                <w:sz w:val="26"/>
              </w:rPr>
              <w:t>Mẫu đơn, tờ khai</w:t>
            </w:r>
          </w:p>
        </w:tc>
        <w:tc>
          <w:tcPr>
            <w:tcW w:w="2000" w:type="dxa"/>
          </w:tcPr>
          <w:p w:rsidR="004679DB" w:rsidRDefault="004679DB"/>
          <w:p w:rsidR="004679DB" w:rsidRDefault="000539FB">
            <w:pPr>
              <w:spacing w:after="0" w:line="276" w:lineRule="auto"/>
              <w:jc w:val="center"/>
            </w:pPr>
            <w:r>
              <w:rPr>
                <w:rFonts w:ascii="Times New Roman" w:eastAsia="Times New Roman" w:hAnsi="Times New Roman" w:cs="Times New Roman"/>
                <w:b/>
                <w:sz w:val="26"/>
              </w:rPr>
              <w:t>Số lượng</w:t>
            </w:r>
          </w:p>
        </w:tc>
      </w:tr>
      <w:tr w:rsidR="004679DB">
        <w:tblPrEx>
          <w:tblCellMar>
            <w:top w:w="0" w:type="dxa"/>
            <w:bottom w:w="0" w:type="dxa"/>
          </w:tblCellMar>
        </w:tblPrEx>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 xml:space="preserve">- Đơn đề nghị hỗ trợ theo mẫu quy định tại Phụ lục ban hành kèm theo Nghị định 77/2018/NĐ-CP ngày </w:t>
            </w:r>
            <w:r>
              <w:rPr>
                <w:rFonts w:ascii="Times New Roman" w:eastAsia="Times New Roman" w:hAnsi="Times New Roman" w:cs="Times New Roman"/>
                <w:sz w:val="26"/>
              </w:rPr>
              <w:t>16/5/2018;</w:t>
            </w:r>
          </w:p>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Phụ lục NĐ77.docx</w:t>
            </w:r>
          </w:p>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679DB">
        <w:tblPrEx>
          <w:tblCellMar>
            <w:top w:w="0" w:type="dxa"/>
            <w:bottom w:w="0" w:type="dxa"/>
          </w:tblCellMar>
        </w:tblPrEx>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 Hồ sơ được phê duyệt;</w:t>
            </w:r>
          </w:p>
        </w:tc>
        <w:tc>
          <w:tcPr>
            <w:tcW w:w="0" w:type="auto"/>
          </w:tcPr>
          <w:p w:rsidR="004679DB" w:rsidRDefault="004679DB"/>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679DB">
        <w:tblPrEx>
          <w:tblCellMar>
            <w:top w:w="0" w:type="dxa"/>
            <w:bottom w:w="0" w:type="dxa"/>
          </w:tblCellMar>
        </w:tblPrEx>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 Biên bản nghiệm thu giai đoạn hoặc nghiệm thu hoàn thành công trình đưa vào sử dụng.</w:t>
            </w:r>
          </w:p>
        </w:tc>
        <w:tc>
          <w:tcPr>
            <w:tcW w:w="0" w:type="auto"/>
          </w:tcPr>
          <w:p w:rsidR="004679DB" w:rsidRDefault="004679DB"/>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4679DB" w:rsidRDefault="000539FB">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w:t>
      </w:r>
      <w:r>
        <w:rPr>
          <w:rFonts w:ascii="Times New Roman" w:eastAsia="Times New Roman" w:hAnsi="Times New Roman" w:cs="Times New Roman"/>
          <w:sz w:val="26"/>
        </w:rPr>
        <w:t>Việt Nam, Người Việt Nam định cư ở nước ngoài, Người nước ngoài, Tổ chức (không bao gồm doanh nghiệp, HTX), Tổ chức nước ngoài</w:t>
      </w:r>
    </w:p>
    <w:p w:rsidR="004679DB" w:rsidRDefault="000539FB">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4679DB" w:rsidRDefault="000539FB">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4679DB" w:rsidRDefault="000539FB">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4679DB" w:rsidRDefault="000539FB">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4679DB" w:rsidRDefault="000539FB">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4679DB" w:rsidRDefault="000539FB">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Thanh toán giải ngân vốn hỗ trợ</w:t>
      </w:r>
    </w:p>
    <w:p w:rsidR="004679DB" w:rsidRDefault="000539FB">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68"/>
        <w:gridCol w:w="4929"/>
        <w:gridCol w:w="1004"/>
        <w:gridCol w:w="1710"/>
      </w:tblGrid>
      <w:tr w:rsidR="004679DB">
        <w:tblPrEx>
          <w:tblCellMar>
            <w:top w:w="0" w:type="dxa"/>
            <w:bottom w:w="0" w:type="dxa"/>
          </w:tblCellMar>
        </w:tblPrEx>
        <w:tc>
          <w:tcPr>
            <w:tcW w:w="2000" w:type="dxa"/>
          </w:tcPr>
          <w:p w:rsidR="004679DB" w:rsidRDefault="004679DB"/>
          <w:p w:rsidR="004679DB" w:rsidRDefault="000539FB">
            <w:pPr>
              <w:spacing w:after="0" w:line="276" w:lineRule="auto"/>
              <w:jc w:val="center"/>
            </w:pPr>
            <w:r>
              <w:rPr>
                <w:rFonts w:ascii="Times New Roman" w:eastAsia="Times New Roman" w:hAnsi="Times New Roman" w:cs="Times New Roman"/>
                <w:b/>
                <w:sz w:val="26"/>
              </w:rPr>
              <w:t>Số ký hiệu</w:t>
            </w:r>
          </w:p>
        </w:tc>
        <w:tc>
          <w:tcPr>
            <w:tcW w:w="3500" w:type="dxa"/>
          </w:tcPr>
          <w:p w:rsidR="004679DB" w:rsidRDefault="004679DB"/>
          <w:p w:rsidR="004679DB" w:rsidRDefault="000539FB">
            <w:pPr>
              <w:spacing w:after="0" w:line="276" w:lineRule="auto"/>
              <w:jc w:val="center"/>
            </w:pPr>
            <w:r>
              <w:rPr>
                <w:rFonts w:ascii="Times New Roman" w:eastAsia="Times New Roman" w:hAnsi="Times New Roman" w:cs="Times New Roman"/>
                <w:b/>
                <w:sz w:val="26"/>
              </w:rPr>
              <w:t>Trích yếu</w:t>
            </w:r>
          </w:p>
        </w:tc>
        <w:tc>
          <w:tcPr>
            <w:tcW w:w="1500" w:type="dxa"/>
          </w:tcPr>
          <w:p w:rsidR="004679DB" w:rsidRDefault="004679DB"/>
          <w:p w:rsidR="004679DB" w:rsidRDefault="000539FB">
            <w:pPr>
              <w:spacing w:after="0" w:line="276" w:lineRule="auto"/>
              <w:jc w:val="center"/>
            </w:pPr>
            <w:r>
              <w:rPr>
                <w:rFonts w:ascii="Times New Roman" w:eastAsia="Times New Roman" w:hAnsi="Times New Roman" w:cs="Times New Roman"/>
                <w:b/>
                <w:sz w:val="26"/>
              </w:rPr>
              <w:t>Ngày ban hành</w:t>
            </w:r>
          </w:p>
        </w:tc>
        <w:tc>
          <w:tcPr>
            <w:tcW w:w="3000" w:type="dxa"/>
          </w:tcPr>
          <w:p w:rsidR="004679DB" w:rsidRDefault="004679DB"/>
          <w:p w:rsidR="004679DB" w:rsidRDefault="000539FB">
            <w:pPr>
              <w:spacing w:after="0" w:line="276" w:lineRule="auto"/>
              <w:jc w:val="center"/>
            </w:pPr>
            <w:r>
              <w:rPr>
                <w:rFonts w:ascii="Times New Roman" w:eastAsia="Times New Roman" w:hAnsi="Times New Roman" w:cs="Times New Roman"/>
                <w:b/>
                <w:sz w:val="26"/>
              </w:rPr>
              <w:t>Cơ quan ban hành</w:t>
            </w:r>
          </w:p>
        </w:tc>
      </w:tr>
      <w:tr w:rsidR="004679DB">
        <w:tblPrEx>
          <w:tblCellMar>
            <w:top w:w="0" w:type="dxa"/>
            <w:bottom w:w="0" w:type="dxa"/>
          </w:tblCellMar>
        </w:tblPrEx>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08/2017/QH14</w:t>
            </w:r>
          </w:p>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Luật 08/2017/QH14</w:t>
            </w:r>
          </w:p>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19-06-2017</w:t>
            </w:r>
          </w:p>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 xml:space="preserve">Quốc </w:t>
            </w:r>
            <w:r>
              <w:rPr>
                <w:rFonts w:ascii="Times New Roman" w:eastAsia="Times New Roman" w:hAnsi="Times New Roman" w:cs="Times New Roman"/>
                <w:sz w:val="26"/>
              </w:rPr>
              <w:t>Hội</w:t>
            </w:r>
          </w:p>
        </w:tc>
      </w:tr>
      <w:tr w:rsidR="004679DB">
        <w:tblPrEx>
          <w:tblCellMar>
            <w:top w:w="0" w:type="dxa"/>
            <w:bottom w:w="0" w:type="dxa"/>
          </w:tblCellMar>
        </w:tblPrEx>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77/2018/NĐ-CP</w:t>
            </w:r>
          </w:p>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quy định hỗ trợ phát triển thủy lợi nhỏ, thủy lợi nội đồng, tưới tiên tiến, tiết kiệm nước</w:t>
            </w:r>
          </w:p>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16-05-2018</w:t>
            </w:r>
          </w:p>
        </w:tc>
        <w:tc>
          <w:tcPr>
            <w:tcW w:w="0" w:type="auto"/>
          </w:tcPr>
          <w:p w:rsidR="004679DB" w:rsidRDefault="004679DB"/>
          <w:p w:rsidR="004679DB" w:rsidRDefault="000539FB">
            <w:pPr>
              <w:spacing w:after="0" w:line="276" w:lineRule="auto"/>
            </w:pPr>
            <w:r>
              <w:rPr>
                <w:rFonts w:ascii="Times New Roman" w:eastAsia="Times New Roman" w:hAnsi="Times New Roman" w:cs="Times New Roman"/>
                <w:sz w:val="26"/>
              </w:rPr>
              <w:t>Chính phủ</w:t>
            </w:r>
          </w:p>
        </w:tc>
      </w:tr>
    </w:tbl>
    <w:p w:rsidR="004679DB" w:rsidRDefault="000539FB">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 Đối với Hỗ trợ đầu tư xây dựng công trình tích trữ nước:  + Phù hợp với quy hoạch chung </w:t>
      </w:r>
      <w:r>
        <w:rPr>
          <w:rFonts w:ascii="Times New Roman" w:eastAsia="Times New Roman" w:hAnsi="Times New Roman" w:cs="Times New Roman"/>
          <w:sz w:val="26"/>
        </w:rPr>
        <w:t>xây dựng xã;  + Đảm bảo cấp nước, tưới phục vụ sản xuất nông nghiệp cho tối thiểu 3 thành viên của tổ chức thủy lợi cơ sở; được tất cả các thành viên hưởng lợi đồng thuận đóng góp phần kinh phí còn lại; tổ chức thủy lợi cơ sở tự quản lý, khai thác công trì</w:t>
      </w:r>
      <w:r>
        <w:rPr>
          <w:rFonts w:ascii="Times New Roman" w:eastAsia="Times New Roman" w:hAnsi="Times New Roman" w:cs="Times New Roman"/>
          <w:sz w:val="26"/>
        </w:rPr>
        <w:t xml:space="preserve">nh sau đầu tư.  - Hỗ trợ tưới tiên tiến, tiết kiệm nước:  + Đối với </w:t>
      </w:r>
      <w:r>
        <w:rPr>
          <w:rFonts w:ascii="Times New Roman" w:eastAsia="Times New Roman" w:hAnsi="Times New Roman" w:cs="Times New Roman"/>
          <w:sz w:val="26"/>
        </w:rPr>
        <w:lastRenderedPageBreak/>
        <w:t>cá nhân: Quy mô khu tưới phải đạt từ 0,3 ha trở lên; riêng khu vực miền núi từ 0,1 ha trở lên; việc hỗ trợ cho cá nhân được thông qua tổ chức thủy lợi cơ sở.  + Đối với tổ chức thủy lợi cơ</w:t>
      </w:r>
      <w:r>
        <w:rPr>
          <w:rFonts w:ascii="Times New Roman" w:eastAsia="Times New Roman" w:hAnsi="Times New Roman" w:cs="Times New Roman"/>
          <w:sz w:val="26"/>
        </w:rPr>
        <w:t xml:space="preserve"> sở: Quy mô khu tưới phải đạt từ 02 ha trở lên; riêng khu vực miền núi từ 01 ha trở lên và phải có hợp đồng liên kết với hộ gia đình hoặc cá nhân trực tiếp sản xuất;  + Hệ thống tưới tiên tiến, tiết kiệm nước tưới phục vụ các loại cây trồng là cây trồng ch</w:t>
      </w:r>
      <w:r>
        <w:rPr>
          <w:rFonts w:ascii="Times New Roman" w:eastAsia="Times New Roman" w:hAnsi="Times New Roman" w:cs="Times New Roman"/>
          <w:sz w:val="26"/>
        </w:rPr>
        <w:t>ủ lực của quốc gia, địa phương, có lợi thế, phù hợp với nhu cầu thị trường và thích ứng với biến đổi khí hậu từng vùng, miền.</w:t>
      </w:r>
    </w:p>
    <w:p w:rsidR="004679DB" w:rsidRDefault="000539FB">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4679DB" w:rsidRDefault="000539FB">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4679DB">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DB"/>
    <w:rsid w:val="000539FB"/>
    <w:rsid w:val="0046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A81B0-E2D9-4682-89C1-A46BC9DF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2024-12-24T01:56:00Z</dcterms:created>
  <dcterms:modified xsi:type="dcterms:W3CDTF">2024-12-24T01:56:00Z</dcterms:modified>
</cp:coreProperties>
</file>