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3C1" w:rsidRDefault="00677442">
      <w:pPr>
        <w:spacing w:after="300" w:line="276" w:lineRule="auto"/>
        <w:jc w:val="center"/>
      </w:pPr>
      <w:r>
        <w:rPr>
          <w:rFonts w:ascii="Times New Roman" w:eastAsia="Times New Roman" w:hAnsi="Times New Roman" w:cs="Times New Roman"/>
          <w:b/>
          <w:sz w:val="26"/>
        </w:rPr>
        <w:t>Chi tiết thủ tục hành chính</w:t>
      </w:r>
    </w:p>
    <w:p w:rsidR="001313C1" w:rsidRDefault="00677442">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1.002211</w:t>
      </w:r>
    </w:p>
    <w:p w:rsidR="001313C1" w:rsidRDefault="00677442">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QĐ/0001-BTP</w:t>
      </w:r>
    </w:p>
    <w:p w:rsidR="001313C1" w:rsidRDefault="00677442">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Thủ tục công nhận hòa giải viên (cấp xã)</w:t>
      </w:r>
    </w:p>
    <w:bookmarkEnd w:id="0"/>
    <w:p w:rsidR="001313C1" w:rsidRDefault="00677442">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1313C1" w:rsidRDefault="00677442">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1313C1" w:rsidRDefault="00677442">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Phổ biến giáo dục pháp luật</w:t>
      </w:r>
    </w:p>
    <w:p w:rsidR="001313C1" w:rsidRDefault="00677442">
      <w:pPr>
        <w:spacing w:after="0" w:line="276" w:lineRule="auto"/>
        <w:jc w:val="both"/>
      </w:pPr>
      <w:r>
        <w:rPr>
          <w:rFonts w:ascii="Times New Roman" w:eastAsia="Times New Roman" w:hAnsi="Times New Roman" w:cs="Times New Roman"/>
          <w:b/>
          <w:sz w:val="26"/>
        </w:rPr>
        <w:t xml:space="preserve">Trình tự thực hiện: </w:t>
      </w:r>
    </w:p>
    <w:p w:rsidR="001313C1" w:rsidRDefault="001313C1">
      <w:pPr>
        <w:shd w:val="clear" w:color="auto" w:fill="F2F6F9"/>
        <w:spacing w:before="120" w:after="0" w:line="276" w:lineRule="auto"/>
        <w:jc w:val="both"/>
      </w:pPr>
    </w:p>
    <w:p w:rsidR="001313C1" w:rsidRDefault="00677442">
      <w:pPr>
        <w:spacing w:after="0" w:line="276" w:lineRule="auto"/>
        <w:jc w:val="both"/>
      </w:pPr>
      <w:r>
        <w:rPr>
          <w:rFonts w:ascii="Times New Roman" w:eastAsia="Times New Roman" w:hAnsi="Times New Roman" w:cs="Times New Roman"/>
          <w:sz w:val="26"/>
        </w:rPr>
        <w:t>- Trường hợp kết quả bầu hòa giải viên đáp ứng yêu cầu quy định tại Điểm a, Điểm b Khoản 3 Điều 8 của Luật hòa giải ở cơ sở, Trưởng ban công tác Mặt trận lập danh sách người được đề nghị công nhận là hòa giải viên kèm theo biên bản ki</w:t>
      </w:r>
      <w:r>
        <w:rPr>
          <w:rFonts w:ascii="Times New Roman" w:eastAsia="Times New Roman" w:hAnsi="Times New Roman" w:cs="Times New Roman"/>
          <w:sz w:val="26"/>
        </w:rPr>
        <w:t>ểm phiếu hoặc biên bản về kết quả biểu quyết bầu hòa giải viên gửi Chủ tịch Ủy ban nhân dân cấp xã. Trong thời hạn 05 ngày làm việc, kể từ ngày nhận được danh sách người được đề nghị công nhận hòa giải viên, Chủ tịch Ủy ban nhân dân cấp xã xem xét, quyết đ</w:t>
      </w:r>
      <w:r>
        <w:rPr>
          <w:rFonts w:ascii="Times New Roman" w:eastAsia="Times New Roman" w:hAnsi="Times New Roman" w:cs="Times New Roman"/>
          <w:sz w:val="26"/>
        </w:rPr>
        <w:t>ịnh;  - Trường hợp số người được đề nghị công nhận là hòa giải viên lấy theo kết quả bỏ phiếu từ cao xuống thấp nhiều hơn số lượng hòa giải viên được Chủ tịch Ủy ban nhân dân cấp xã quyết định thì Trưởng ban công tác Mặt trận lập danh sách những người được</w:t>
      </w:r>
      <w:r>
        <w:rPr>
          <w:rFonts w:ascii="Times New Roman" w:eastAsia="Times New Roman" w:hAnsi="Times New Roman" w:cs="Times New Roman"/>
          <w:sz w:val="26"/>
        </w:rPr>
        <w:t xml:space="preserve"> đề nghị công nhận, trong đó bao gồm những người có số phiếu bằng nhau gửi Chủ tịch Ủy ban nhân dân cấp xã xem xét, quyết định.</w:t>
      </w:r>
    </w:p>
    <w:p w:rsidR="001313C1" w:rsidRDefault="00677442">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103"/>
        <w:gridCol w:w="1410"/>
        <w:gridCol w:w="2240"/>
        <w:gridCol w:w="4658"/>
      </w:tblGrid>
      <w:tr w:rsidR="001313C1">
        <w:tblPrEx>
          <w:tblCellMar>
            <w:top w:w="0" w:type="dxa"/>
            <w:bottom w:w="0" w:type="dxa"/>
          </w:tblCellMar>
        </w:tblPrEx>
        <w:tc>
          <w:tcPr>
            <w:tcW w:w="1500" w:type="dxa"/>
          </w:tcPr>
          <w:p w:rsidR="001313C1" w:rsidRDefault="001313C1"/>
          <w:p w:rsidR="001313C1" w:rsidRDefault="00677442">
            <w:pPr>
              <w:spacing w:after="0" w:line="276" w:lineRule="auto"/>
              <w:jc w:val="center"/>
            </w:pPr>
            <w:r>
              <w:rPr>
                <w:rFonts w:ascii="Times New Roman" w:eastAsia="Times New Roman" w:hAnsi="Times New Roman" w:cs="Times New Roman"/>
                <w:b/>
                <w:sz w:val="26"/>
              </w:rPr>
              <w:t>Hình thức nộp</w:t>
            </w:r>
          </w:p>
        </w:tc>
        <w:tc>
          <w:tcPr>
            <w:tcW w:w="2000" w:type="dxa"/>
          </w:tcPr>
          <w:p w:rsidR="001313C1" w:rsidRDefault="001313C1"/>
          <w:p w:rsidR="001313C1" w:rsidRDefault="00677442">
            <w:pPr>
              <w:spacing w:after="0" w:line="276" w:lineRule="auto"/>
              <w:jc w:val="center"/>
            </w:pPr>
            <w:r>
              <w:rPr>
                <w:rFonts w:ascii="Times New Roman" w:eastAsia="Times New Roman" w:hAnsi="Times New Roman" w:cs="Times New Roman"/>
                <w:b/>
                <w:sz w:val="26"/>
              </w:rPr>
              <w:t>Thời hạn giải quyết</w:t>
            </w:r>
          </w:p>
        </w:tc>
        <w:tc>
          <w:tcPr>
            <w:tcW w:w="3500" w:type="dxa"/>
          </w:tcPr>
          <w:p w:rsidR="001313C1" w:rsidRDefault="001313C1"/>
          <w:p w:rsidR="001313C1" w:rsidRDefault="00677442">
            <w:pPr>
              <w:spacing w:after="0" w:line="276" w:lineRule="auto"/>
              <w:jc w:val="center"/>
            </w:pPr>
            <w:r>
              <w:rPr>
                <w:rFonts w:ascii="Times New Roman" w:eastAsia="Times New Roman" w:hAnsi="Times New Roman" w:cs="Times New Roman"/>
                <w:b/>
                <w:sz w:val="26"/>
              </w:rPr>
              <w:t>Phí, lệ phí</w:t>
            </w:r>
          </w:p>
        </w:tc>
        <w:tc>
          <w:tcPr>
            <w:tcW w:w="3000" w:type="dxa"/>
          </w:tcPr>
          <w:p w:rsidR="001313C1" w:rsidRDefault="001313C1"/>
          <w:p w:rsidR="001313C1" w:rsidRDefault="00677442">
            <w:pPr>
              <w:spacing w:after="0" w:line="276" w:lineRule="auto"/>
              <w:jc w:val="center"/>
            </w:pPr>
            <w:r>
              <w:rPr>
                <w:rFonts w:ascii="Times New Roman" w:eastAsia="Times New Roman" w:hAnsi="Times New Roman" w:cs="Times New Roman"/>
                <w:b/>
                <w:sz w:val="26"/>
              </w:rPr>
              <w:t>Mô tả</w:t>
            </w:r>
          </w:p>
        </w:tc>
      </w:tr>
      <w:tr w:rsidR="001313C1">
        <w:tblPrEx>
          <w:tblCellMar>
            <w:top w:w="0" w:type="dxa"/>
            <w:bottom w:w="0" w:type="dxa"/>
          </w:tblCellMar>
        </w:tblPrEx>
        <w:tc>
          <w:tcPr>
            <w:tcW w:w="0" w:type="auto"/>
          </w:tcPr>
          <w:p w:rsidR="001313C1" w:rsidRDefault="001313C1"/>
          <w:p w:rsidR="001313C1" w:rsidRDefault="00677442">
            <w:pPr>
              <w:spacing w:after="0" w:line="276" w:lineRule="auto"/>
            </w:pPr>
            <w:r>
              <w:rPr>
                <w:rFonts w:ascii="Times New Roman" w:eastAsia="Times New Roman" w:hAnsi="Times New Roman" w:cs="Times New Roman"/>
                <w:sz w:val="26"/>
              </w:rPr>
              <w:t>Trực tiếp</w:t>
            </w:r>
          </w:p>
        </w:tc>
        <w:tc>
          <w:tcPr>
            <w:tcW w:w="0" w:type="auto"/>
          </w:tcPr>
          <w:p w:rsidR="001313C1" w:rsidRDefault="001313C1"/>
          <w:p w:rsidR="001313C1" w:rsidRDefault="00677442">
            <w:pPr>
              <w:spacing w:after="0" w:line="276" w:lineRule="auto"/>
            </w:pPr>
            <w:r>
              <w:rPr>
                <w:rFonts w:ascii="Times New Roman" w:eastAsia="Times New Roman" w:hAnsi="Times New Roman" w:cs="Times New Roman"/>
                <w:sz w:val="26"/>
              </w:rPr>
              <w:t>5 Ngày làm việc</w:t>
            </w:r>
          </w:p>
        </w:tc>
        <w:tc>
          <w:tcPr>
            <w:tcW w:w="0" w:type="auto"/>
          </w:tcPr>
          <w:p w:rsidR="001313C1" w:rsidRDefault="001313C1"/>
          <w:p w:rsidR="001313C1" w:rsidRDefault="00677442">
            <w:pPr>
              <w:spacing w:after="0" w:line="276" w:lineRule="auto"/>
            </w:pPr>
            <w:r>
              <w:rPr>
                <w:rFonts w:ascii="Times New Roman" w:eastAsia="Times New Roman" w:hAnsi="Times New Roman" w:cs="Times New Roman"/>
                <w:sz w:val="26"/>
              </w:rPr>
              <w:t>Phí : 0 Đồng</w:t>
            </w:r>
          </w:p>
        </w:tc>
        <w:tc>
          <w:tcPr>
            <w:tcW w:w="0" w:type="auto"/>
          </w:tcPr>
          <w:p w:rsidR="001313C1" w:rsidRDefault="001313C1"/>
          <w:p w:rsidR="001313C1" w:rsidRDefault="00677442">
            <w:pPr>
              <w:spacing w:after="0" w:line="276" w:lineRule="auto"/>
            </w:pPr>
            <w:r>
              <w:rPr>
                <w:rFonts w:ascii="Times New Roman" w:eastAsia="Times New Roman" w:hAnsi="Times New Roman" w:cs="Times New Roman"/>
                <w:sz w:val="26"/>
              </w:rPr>
              <w:t xml:space="preserve">Trong </w:t>
            </w:r>
            <w:r>
              <w:rPr>
                <w:rFonts w:ascii="Times New Roman" w:eastAsia="Times New Roman" w:hAnsi="Times New Roman" w:cs="Times New Roman"/>
                <w:sz w:val="26"/>
              </w:rPr>
              <w:t>thời hạn 05 ngày làm việc, kể từ ngày nhận đủ hồ sơ theo quy định.</w:t>
            </w:r>
          </w:p>
        </w:tc>
      </w:tr>
    </w:tbl>
    <w:p w:rsidR="001313C1" w:rsidRDefault="00677442">
      <w:pPr>
        <w:spacing w:before="240" w:after="0" w:line="276" w:lineRule="auto"/>
        <w:jc w:val="both"/>
      </w:pPr>
      <w:r>
        <w:rPr>
          <w:rFonts w:ascii="Times New Roman" w:eastAsia="Times New Roman" w:hAnsi="Times New Roman" w:cs="Times New Roman"/>
          <w:b/>
          <w:sz w:val="26"/>
        </w:rPr>
        <w:t xml:space="preserve">Thành phần hồ sơ: </w:t>
      </w:r>
    </w:p>
    <w:p w:rsidR="001313C1" w:rsidRDefault="00677442">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530"/>
        <w:gridCol w:w="961"/>
        <w:gridCol w:w="920"/>
      </w:tblGrid>
      <w:tr w:rsidR="001313C1">
        <w:tblPrEx>
          <w:tblCellMar>
            <w:top w:w="0" w:type="dxa"/>
            <w:bottom w:w="0" w:type="dxa"/>
          </w:tblCellMar>
        </w:tblPrEx>
        <w:tc>
          <w:tcPr>
            <w:tcW w:w="6000" w:type="dxa"/>
          </w:tcPr>
          <w:p w:rsidR="001313C1" w:rsidRDefault="001313C1"/>
          <w:p w:rsidR="001313C1" w:rsidRDefault="00677442">
            <w:pPr>
              <w:spacing w:after="0" w:line="276" w:lineRule="auto"/>
              <w:jc w:val="center"/>
            </w:pPr>
            <w:r>
              <w:rPr>
                <w:rFonts w:ascii="Times New Roman" w:eastAsia="Times New Roman" w:hAnsi="Times New Roman" w:cs="Times New Roman"/>
                <w:b/>
                <w:sz w:val="26"/>
              </w:rPr>
              <w:t>Tên giấy tờ</w:t>
            </w:r>
          </w:p>
        </w:tc>
        <w:tc>
          <w:tcPr>
            <w:tcW w:w="2000" w:type="dxa"/>
          </w:tcPr>
          <w:p w:rsidR="001313C1" w:rsidRDefault="001313C1"/>
          <w:p w:rsidR="001313C1" w:rsidRDefault="00677442">
            <w:pPr>
              <w:spacing w:after="0" w:line="276" w:lineRule="auto"/>
              <w:jc w:val="center"/>
            </w:pPr>
            <w:r>
              <w:rPr>
                <w:rFonts w:ascii="Times New Roman" w:eastAsia="Times New Roman" w:hAnsi="Times New Roman" w:cs="Times New Roman"/>
                <w:b/>
                <w:sz w:val="26"/>
              </w:rPr>
              <w:t>Mẫu đơn, tờ khai</w:t>
            </w:r>
          </w:p>
        </w:tc>
        <w:tc>
          <w:tcPr>
            <w:tcW w:w="2000" w:type="dxa"/>
          </w:tcPr>
          <w:p w:rsidR="001313C1" w:rsidRDefault="001313C1"/>
          <w:p w:rsidR="001313C1" w:rsidRDefault="00677442">
            <w:pPr>
              <w:spacing w:after="0" w:line="276" w:lineRule="auto"/>
              <w:jc w:val="center"/>
            </w:pPr>
            <w:r>
              <w:rPr>
                <w:rFonts w:ascii="Times New Roman" w:eastAsia="Times New Roman" w:hAnsi="Times New Roman" w:cs="Times New Roman"/>
                <w:b/>
                <w:sz w:val="26"/>
              </w:rPr>
              <w:t>Số lượng</w:t>
            </w:r>
          </w:p>
        </w:tc>
      </w:tr>
      <w:tr w:rsidR="001313C1">
        <w:tblPrEx>
          <w:tblCellMar>
            <w:top w:w="0" w:type="dxa"/>
            <w:bottom w:w="0" w:type="dxa"/>
          </w:tblCellMar>
        </w:tblPrEx>
        <w:tc>
          <w:tcPr>
            <w:tcW w:w="0" w:type="auto"/>
          </w:tcPr>
          <w:p w:rsidR="001313C1" w:rsidRDefault="001313C1"/>
          <w:p w:rsidR="001313C1" w:rsidRDefault="00677442">
            <w:pPr>
              <w:spacing w:after="0" w:line="276" w:lineRule="auto"/>
            </w:pPr>
            <w:r>
              <w:rPr>
                <w:rFonts w:ascii="Times New Roman" w:eastAsia="Times New Roman" w:hAnsi="Times New Roman" w:cs="Times New Roman"/>
                <w:sz w:val="26"/>
              </w:rPr>
              <w:t xml:space="preserve">Danh sách người được đề nghị công nhận là hòa giải viên (Mẫu số 06 </w:t>
            </w:r>
            <w:r>
              <w:rPr>
                <w:rFonts w:ascii="Times New Roman" w:eastAsia="Times New Roman" w:hAnsi="Times New Roman" w:cs="Times New Roman"/>
                <w:sz w:val="26"/>
              </w:rPr>
              <w:lastRenderedPageBreak/>
              <w:t xml:space="preserve">tại Phụ lục ban hành kèm theo Nghị quyết liên tịch </w:t>
            </w:r>
            <w:r>
              <w:rPr>
                <w:rFonts w:ascii="Times New Roman" w:eastAsia="Times New Roman" w:hAnsi="Times New Roman" w:cs="Times New Roman"/>
                <w:sz w:val="26"/>
              </w:rPr>
              <w:t>số 01/2014/NQLT-CP-UBTƯMTTQVN)</w:t>
            </w:r>
          </w:p>
        </w:tc>
        <w:tc>
          <w:tcPr>
            <w:tcW w:w="0" w:type="auto"/>
          </w:tcPr>
          <w:p w:rsidR="001313C1" w:rsidRDefault="001313C1"/>
          <w:p w:rsidR="001313C1" w:rsidRDefault="00677442">
            <w:pPr>
              <w:spacing w:after="0" w:line="276" w:lineRule="auto"/>
            </w:pPr>
            <w:r>
              <w:rPr>
                <w:rFonts w:ascii="Times New Roman" w:eastAsia="Times New Roman" w:hAnsi="Times New Roman" w:cs="Times New Roman"/>
                <w:sz w:val="26"/>
              </w:rPr>
              <w:t xml:space="preserve">Mẫu số </w:t>
            </w:r>
            <w:r>
              <w:rPr>
                <w:rFonts w:ascii="Times New Roman" w:eastAsia="Times New Roman" w:hAnsi="Times New Roman" w:cs="Times New Roman"/>
                <w:sz w:val="26"/>
              </w:rPr>
              <w:lastRenderedPageBreak/>
              <w:t>06.doc</w:t>
            </w:r>
          </w:p>
        </w:tc>
        <w:tc>
          <w:tcPr>
            <w:tcW w:w="0" w:type="auto"/>
          </w:tcPr>
          <w:p w:rsidR="001313C1" w:rsidRDefault="001313C1"/>
          <w:p w:rsidR="001313C1" w:rsidRDefault="00677442">
            <w:pPr>
              <w:spacing w:after="0" w:line="276" w:lineRule="auto"/>
            </w:pPr>
            <w:r>
              <w:rPr>
                <w:rFonts w:ascii="Times New Roman" w:eastAsia="Times New Roman" w:hAnsi="Times New Roman" w:cs="Times New Roman"/>
                <w:sz w:val="26"/>
              </w:rPr>
              <w:t xml:space="preserve">Bản </w:t>
            </w:r>
            <w:r>
              <w:rPr>
                <w:rFonts w:ascii="Times New Roman" w:eastAsia="Times New Roman" w:hAnsi="Times New Roman" w:cs="Times New Roman"/>
                <w:sz w:val="26"/>
              </w:rPr>
              <w:lastRenderedPageBreak/>
              <w:t>chính: 1</w:t>
            </w:r>
            <w:r>
              <w:rPr>
                <w:rFonts w:ascii="Times New Roman" w:eastAsia="Times New Roman" w:hAnsi="Times New Roman" w:cs="Times New Roman"/>
                <w:sz w:val="26"/>
              </w:rPr>
              <w:br/>
              <w:t>Bản sao: 0</w:t>
            </w:r>
          </w:p>
        </w:tc>
      </w:tr>
      <w:tr w:rsidR="001313C1">
        <w:tblPrEx>
          <w:tblCellMar>
            <w:top w:w="0" w:type="dxa"/>
            <w:bottom w:w="0" w:type="dxa"/>
          </w:tblCellMar>
        </w:tblPrEx>
        <w:tc>
          <w:tcPr>
            <w:tcW w:w="0" w:type="auto"/>
          </w:tcPr>
          <w:p w:rsidR="001313C1" w:rsidRDefault="001313C1"/>
          <w:p w:rsidR="001313C1" w:rsidRDefault="00677442">
            <w:pPr>
              <w:spacing w:after="0" w:line="276" w:lineRule="auto"/>
            </w:pPr>
            <w:r>
              <w:rPr>
                <w:rFonts w:ascii="Times New Roman" w:eastAsia="Times New Roman" w:hAnsi="Times New Roman" w:cs="Times New Roman"/>
                <w:sz w:val="26"/>
              </w:rPr>
              <w:t>- Biên bản kiểm phiếu hoặc biên bản về kết quả biểu quyết bầu hòa giải viên (Mẫu số 01 tại Phụ lục ban hành kèm theo Nghị quyết liên tịch số 01/2014/NQLT-CP-UBTƯMTTQVN trong trường hợ</w:t>
            </w:r>
            <w:r>
              <w:rPr>
                <w:rFonts w:ascii="Times New Roman" w:eastAsia="Times New Roman" w:hAnsi="Times New Roman" w:cs="Times New Roman"/>
                <w:sz w:val="26"/>
              </w:rPr>
              <w:t>p bầu hòa giải viên bằng hình thức biểu quyết công khai; Mẫu số 02 tại Phụ lục ban hành kèm theo Nghị quyết liên tịch số 01/2014/NQLT-CP-UBTƯMTTQVN trong trường hợp bầu hòa giải viên bằng hình thức bỏ phiếu kín; Mẫu số 03 tại Phụ lục ban hành kèm theo Nghị</w:t>
            </w:r>
            <w:r>
              <w:rPr>
                <w:rFonts w:ascii="Times New Roman" w:eastAsia="Times New Roman" w:hAnsi="Times New Roman" w:cs="Times New Roman"/>
                <w:sz w:val="26"/>
              </w:rPr>
              <w:t xml:space="preserve"> quyết liên tịch số 01/2014/NQLT-CP-UBTƯMTTQVN trong trường hợp bầu hòa giải viên bằng hình thức phát phiếu bầu đến hộ gia đình).</w:t>
            </w:r>
          </w:p>
        </w:tc>
        <w:tc>
          <w:tcPr>
            <w:tcW w:w="0" w:type="auto"/>
          </w:tcPr>
          <w:p w:rsidR="001313C1" w:rsidRDefault="001313C1"/>
          <w:p w:rsidR="001313C1" w:rsidRDefault="00677442">
            <w:pPr>
              <w:spacing w:after="0" w:line="276" w:lineRule="auto"/>
            </w:pPr>
            <w:r>
              <w:rPr>
                <w:rFonts w:ascii="Times New Roman" w:eastAsia="Times New Roman" w:hAnsi="Times New Roman" w:cs="Times New Roman"/>
                <w:sz w:val="26"/>
              </w:rPr>
              <w:t>Mẫu 2.docx</w:t>
            </w:r>
          </w:p>
          <w:p w:rsidR="001313C1" w:rsidRDefault="00677442">
            <w:pPr>
              <w:spacing w:after="0" w:line="276" w:lineRule="auto"/>
            </w:pPr>
            <w:r>
              <w:rPr>
                <w:rFonts w:ascii="Times New Roman" w:eastAsia="Times New Roman" w:hAnsi="Times New Roman" w:cs="Times New Roman"/>
                <w:sz w:val="26"/>
              </w:rPr>
              <w:t>Mẫu 3.docx</w:t>
            </w:r>
          </w:p>
          <w:p w:rsidR="001313C1" w:rsidRDefault="00677442">
            <w:pPr>
              <w:spacing w:after="0" w:line="276" w:lineRule="auto"/>
            </w:pPr>
            <w:r>
              <w:rPr>
                <w:rFonts w:ascii="Times New Roman" w:eastAsia="Times New Roman" w:hAnsi="Times New Roman" w:cs="Times New Roman"/>
                <w:sz w:val="26"/>
              </w:rPr>
              <w:t>Mẫu 1.docx</w:t>
            </w:r>
          </w:p>
        </w:tc>
        <w:tc>
          <w:tcPr>
            <w:tcW w:w="0" w:type="auto"/>
          </w:tcPr>
          <w:p w:rsidR="001313C1" w:rsidRDefault="001313C1"/>
          <w:p w:rsidR="001313C1" w:rsidRDefault="00677442">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1313C1" w:rsidRDefault="00677442">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 xml:space="preserve">Công dân Việt Nam, Tổ chức (không bao gồm </w:t>
      </w:r>
      <w:r>
        <w:rPr>
          <w:rFonts w:ascii="Times New Roman" w:eastAsia="Times New Roman" w:hAnsi="Times New Roman" w:cs="Times New Roman"/>
          <w:sz w:val="26"/>
        </w:rPr>
        <w:t>doanh nghiệp, HTX)</w:t>
      </w:r>
    </w:p>
    <w:p w:rsidR="001313C1" w:rsidRDefault="00677442">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rsidR="001313C1" w:rsidRDefault="00677442">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Ủy ban nhân dân cấp xã</w:t>
      </w:r>
    </w:p>
    <w:p w:rsidR="001313C1" w:rsidRDefault="00677442">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1313C1" w:rsidRDefault="00677442">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1313C1" w:rsidRDefault="00677442">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1313C1" w:rsidRDefault="00677442">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định</w:t>
      </w:r>
      <w:r>
        <w:rPr>
          <w:rFonts w:ascii="Times New Roman" w:eastAsia="Times New Roman" w:hAnsi="Times New Roman" w:cs="Times New Roman"/>
          <w:sz w:val="26"/>
        </w:rPr>
        <w:t xml:space="preserve"> công nhận hòa giải viên</w:t>
      </w:r>
    </w:p>
    <w:p w:rsidR="001313C1" w:rsidRDefault="00677442">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887"/>
        <w:gridCol w:w="3947"/>
        <w:gridCol w:w="977"/>
        <w:gridCol w:w="1600"/>
      </w:tblGrid>
      <w:tr w:rsidR="001313C1">
        <w:tblPrEx>
          <w:tblCellMar>
            <w:top w:w="0" w:type="dxa"/>
            <w:bottom w:w="0" w:type="dxa"/>
          </w:tblCellMar>
        </w:tblPrEx>
        <w:tc>
          <w:tcPr>
            <w:tcW w:w="2000" w:type="dxa"/>
          </w:tcPr>
          <w:p w:rsidR="001313C1" w:rsidRDefault="001313C1"/>
          <w:p w:rsidR="001313C1" w:rsidRDefault="00677442">
            <w:pPr>
              <w:spacing w:after="0" w:line="276" w:lineRule="auto"/>
              <w:jc w:val="center"/>
            </w:pPr>
            <w:r>
              <w:rPr>
                <w:rFonts w:ascii="Times New Roman" w:eastAsia="Times New Roman" w:hAnsi="Times New Roman" w:cs="Times New Roman"/>
                <w:b/>
                <w:sz w:val="26"/>
              </w:rPr>
              <w:t>Số ký hiệu</w:t>
            </w:r>
          </w:p>
        </w:tc>
        <w:tc>
          <w:tcPr>
            <w:tcW w:w="3500" w:type="dxa"/>
          </w:tcPr>
          <w:p w:rsidR="001313C1" w:rsidRDefault="001313C1"/>
          <w:p w:rsidR="001313C1" w:rsidRDefault="00677442">
            <w:pPr>
              <w:spacing w:after="0" w:line="276" w:lineRule="auto"/>
              <w:jc w:val="center"/>
            </w:pPr>
            <w:r>
              <w:rPr>
                <w:rFonts w:ascii="Times New Roman" w:eastAsia="Times New Roman" w:hAnsi="Times New Roman" w:cs="Times New Roman"/>
                <w:b/>
                <w:sz w:val="26"/>
              </w:rPr>
              <w:t>Trích yếu</w:t>
            </w:r>
          </w:p>
        </w:tc>
        <w:tc>
          <w:tcPr>
            <w:tcW w:w="1500" w:type="dxa"/>
          </w:tcPr>
          <w:p w:rsidR="001313C1" w:rsidRDefault="001313C1"/>
          <w:p w:rsidR="001313C1" w:rsidRDefault="00677442">
            <w:pPr>
              <w:spacing w:after="0" w:line="276" w:lineRule="auto"/>
              <w:jc w:val="center"/>
            </w:pPr>
            <w:r>
              <w:rPr>
                <w:rFonts w:ascii="Times New Roman" w:eastAsia="Times New Roman" w:hAnsi="Times New Roman" w:cs="Times New Roman"/>
                <w:b/>
                <w:sz w:val="26"/>
              </w:rPr>
              <w:t>Ngày ban hành</w:t>
            </w:r>
          </w:p>
        </w:tc>
        <w:tc>
          <w:tcPr>
            <w:tcW w:w="3000" w:type="dxa"/>
          </w:tcPr>
          <w:p w:rsidR="001313C1" w:rsidRDefault="001313C1"/>
          <w:p w:rsidR="001313C1" w:rsidRDefault="00677442">
            <w:pPr>
              <w:spacing w:after="0" w:line="276" w:lineRule="auto"/>
              <w:jc w:val="center"/>
            </w:pPr>
            <w:r>
              <w:rPr>
                <w:rFonts w:ascii="Times New Roman" w:eastAsia="Times New Roman" w:hAnsi="Times New Roman" w:cs="Times New Roman"/>
                <w:b/>
                <w:sz w:val="26"/>
              </w:rPr>
              <w:t>Cơ quan ban hành</w:t>
            </w:r>
          </w:p>
        </w:tc>
      </w:tr>
      <w:tr w:rsidR="001313C1">
        <w:tblPrEx>
          <w:tblCellMar>
            <w:top w:w="0" w:type="dxa"/>
            <w:bottom w:w="0" w:type="dxa"/>
          </w:tblCellMar>
        </w:tblPrEx>
        <w:tc>
          <w:tcPr>
            <w:tcW w:w="0" w:type="auto"/>
          </w:tcPr>
          <w:p w:rsidR="001313C1" w:rsidRDefault="001313C1"/>
          <w:p w:rsidR="001313C1" w:rsidRDefault="00677442">
            <w:pPr>
              <w:spacing w:after="0" w:line="276" w:lineRule="auto"/>
            </w:pPr>
            <w:r>
              <w:rPr>
                <w:rFonts w:ascii="Times New Roman" w:eastAsia="Times New Roman" w:hAnsi="Times New Roman" w:cs="Times New Roman"/>
                <w:sz w:val="26"/>
              </w:rPr>
              <w:t>Không có thông tin</w:t>
            </w:r>
          </w:p>
        </w:tc>
        <w:tc>
          <w:tcPr>
            <w:tcW w:w="0" w:type="auto"/>
          </w:tcPr>
          <w:p w:rsidR="001313C1" w:rsidRDefault="001313C1"/>
          <w:p w:rsidR="001313C1" w:rsidRDefault="00677442">
            <w:pPr>
              <w:spacing w:after="0" w:line="276" w:lineRule="auto"/>
            </w:pPr>
            <w:r>
              <w:rPr>
                <w:rFonts w:ascii="Times New Roman" w:eastAsia="Times New Roman" w:hAnsi="Times New Roman" w:cs="Times New Roman"/>
                <w:sz w:val="26"/>
              </w:rPr>
              <w:t>Không có thông tin</w:t>
            </w:r>
          </w:p>
        </w:tc>
        <w:tc>
          <w:tcPr>
            <w:tcW w:w="0" w:type="auto"/>
          </w:tcPr>
          <w:p w:rsidR="001313C1" w:rsidRDefault="001313C1"/>
          <w:p w:rsidR="001313C1" w:rsidRDefault="00677442">
            <w:pPr>
              <w:spacing w:after="0" w:line="276" w:lineRule="auto"/>
            </w:pPr>
            <w:r>
              <w:rPr>
                <w:rFonts w:ascii="Times New Roman" w:eastAsia="Times New Roman" w:hAnsi="Times New Roman" w:cs="Times New Roman"/>
                <w:sz w:val="26"/>
              </w:rPr>
              <w:t>28-08-2019</w:t>
            </w:r>
          </w:p>
        </w:tc>
        <w:tc>
          <w:tcPr>
            <w:tcW w:w="0" w:type="auto"/>
          </w:tcPr>
          <w:p w:rsidR="001313C1" w:rsidRDefault="001313C1"/>
        </w:tc>
      </w:tr>
      <w:tr w:rsidR="001313C1">
        <w:tblPrEx>
          <w:tblCellMar>
            <w:top w:w="0" w:type="dxa"/>
            <w:bottom w:w="0" w:type="dxa"/>
          </w:tblCellMar>
        </w:tblPrEx>
        <w:tc>
          <w:tcPr>
            <w:tcW w:w="0" w:type="auto"/>
          </w:tcPr>
          <w:p w:rsidR="001313C1" w:rsidRDefault="001313C1"/>
          <w:p w:rsidR="001313C1" w:rsidRDefault="00677442">
            <w:pPr>
              <w:spacing w:after="0" w:line="276" w:lineRule="auto"/>
            </w:pPr>
            <w:r>
              <w:rPr>
                <w:rFonts w:ascii="Times New Roman" w:eastAsia="Times New Roman" w:hAnsi="Times New Roman" w:cs="Times New Roman"/>
                <w:sz w:val="26"/>
              </w:rPr>
              <w:t>35/2013/QH13</w:t>
            </w:r>
          </w:p>
        </w:tc>
        <w:tc>
          <w:tcPr>
            <w:tcW w:w="0" w:type="auto"/>
          </w:tcPr>
          <w:p w:rsidR="001313C1" w:rsidRDefault="001313C1"/>
          <w:p w:rsidR="001313C1" w:rsidRDefault="00677442">
            <w:pPr>
              <w:spacing w:after="0" w:line="276" w:lineRule="auto"/>
            </w:pPr>
            <w:r>
              <w:rPr>
                <w:rFonts w:ascii="Times New Roman" w:eastAsia="Times New Roman" w:hAnsi="Times New Roman" w:cs="Times New Roman"/>
                <w:sz w:val="26"/>
              </w:rPr>
              <w:t>Luật Hòa giải ở cơ sở</w:t>
            </w:r>
          </w:p>
        </w:tc>
        <w:tc>
          <w:tcPr>
            <w:tcW w:w="0" w:type="auto"/>
          </w:tcPr>
          <w:p w:rsidR="001313C1" w:rsidRDefault="001313C1"/>
          <w:p w:rsidR="001313C1" w:rsidRDefault="00677442">
            <w:pPr>
              <w:spacing w:after="0" w:line="276" w:lineRule="auto"/>
            </w:pPr>
            <w:r>
              <w:rPr>
                <w:rFonts w:ascii="Times New Roman" w:eastAsia="Times New Roman" w:hAnsi="Times New Roman" w:cs="Times New Roman"/>
                <w:sz w:val="26"/>
              </w:rPr>
              <w:t>20-06-2013</w:t>
            </w:r>
          </w:p>
        </w:tc>
        <w:tc>
          <w:tcPr>
            <w:tcW w:w="0" w:type="auto"/>
          </w:tcPr>
          <w:p w:rsidR="001313C1" w:rsidRDefault="001313C1"/>
        </w:tc>
      </w:tr>
      <w:tr w:rsidR="001313C1">
        <w:tblPrEx>
          <w:tblCellMar>
            <w:top w:w="0" w:type="dxa"/>
            <w:bottom w:w="0" w:type="dxa"/>
          </w:tblCellMar>
        </w:tblPrEx>
        <w:tc>
          <w:tcPr>
            <w:tcW w:w="0" w:type="auto"/>
          </w:tcPr>
          <w:p w:rsidR="001313C1" w:rsidRDefault="001313C1"/>
          <w:p w:rsidR="001313C1" w:rsidRDefault="00677442">
            <w:pPr>
              <w:spacing w:after="0" w:line="276" w:lineRule="auto"/>
            </w:pPr>
            <w:r>
              <w:rPr>
                <w:rFonts w:ascii="Times New Roman" w:eastAsia="Times New Roman" w:hAnsi="Times New Roman" w:cs="Times New Roman"/>
                <w:sz w:val="26"/>
              </w:rPr>
              <w:t xml:space="preserve">01/2014/NQLT/CP-UBTƯMTTQVN </w:t>
            </w:r>
          </w:p>
        </w:tc>
        <w:tc>
          <w:tcPr>
            <w:tcW w:w="0" w:type="auto"/>
          </w:tcPr>
          <w:p w:rsidR="001313C1" w:rsidRDefault="001313C1"/>
          <w:p w:rsidR="001313C1" w:rsidRDefault="00677442">
            <w:pPr>
              <w:spacing w:after="0" w:line="276" w:lineRule="auto"/>
            </w:pPr>
            <w:r>
              <w:rPr>
                <w:rFonts w:ascii="Times New Roman" w:eastAsia="Times New Roman" w:hAnsi="Times New Roman" w:cs="Times New Roman"/>
                <w:sz w:val="26"/>
              </w:rPr>
              <w:t xml:space="preserve">hướng dẫn phối hợp </w:t>
            </w:r>
            <w:r>
              <w:rPr>
                <w:rFonts w:ascii="Times New Roman" w:eastAsia="Times New Roman" w:hAnsi="Times New Roman" w:cs="Times New Roman"/>
                <w:sz w:val="26"/>
              </w:rPr>
              <w:t>thực hiện một số quy định của pháp luật về hòa giải ở cơ sở</w:t>
            </w:r>
          </w:p>
        </w:tc>
        <w:tc>
          <w:tcPr>
            <w:tcW w:w="0" w:type="auto"/>
          </w:tcPr>
          <w:p w:rsidR="001313C1" w:rsidRDefault="001313C1"/>
          <w:p w:rsidR="001313C1" w:rsidRDefault="00677442">
            <w:pPr>
              <w:spacing w:after="0" w:line="276" w:lineRule="auto"/>
            </w:pPr>
            <w:r>
              <w:rPr>
                <w:rFonts w:ascii="Times New Roman" w:eastAsia="Times New Roman" w:hAnsi="Times New Roman" w:cs="Times New Roman"/>
                <w:sz w:val="26"/>
              </w:rPr>
              <w:t>18-11-2014</w:t>
            </w:r>
          </w:p>
        </w:tc>
        <w:tc>
          <w:tcPr>
            <w:tcW w:w="0" w:type="auto"/>
          </w:tcPr>
          <w:p w:rsidR="001313C1" w:rsidRDefault="001313C1"/>
        </w:tc>
      </w:tr>
    </w:tbl>
    <w:p w:rsidR="001313C1" w:rsidRDefault="00677442">
      <w:pPr>
        <w:spacing w:before="240" w:after="0" w:line="276" w:lineRule="auto"/>
        <w:jc w:val="both"/>
      </w:pPr>
      <w:r>
        <w:rPr>
          <w:rFonts w:ascii="Times New Roman" w:eastAsia="Times New Roman" w:hAnsi="Times New Roman" w:cs="Times New Roman"/>
          <w:b/>
          <w:sz w:val="26"/>
        </w:rPr>
        <w:lastRenderedPageBreak/>
        <w:t xml:space="preserve">Yêu cầu, điều kiện thực hiện: </w:t>
      </w:r>
      <w:r>
        <w:rPr>
          <w:rFonts w:ascii="Times New Roman" w:eastAsia="Times New Roman" w:hAnsi="Times New Roman" w:cs="Times New Roman"/>
          <w:sz w:val="26"/>
        </w:rPr>
        <w:t>Người được đề nghị công nhận là hòa giải viên phải đạt trên 50% đại diện hộ gia đình trong thôn, tổ dân phố đồng ý.</w:t>
      </w:r>
    </w:p>
    <w:p w:rsidR="001313C1" w:rsidRDefault="00677442">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1313C1" w:rsidRDefault="00677442">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1313C1">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3C1"/>
    <w:rsid w:val="001313C1"/>
    <w:rsid w:val="0067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974D48-4C66-448C-BECF-42F7E9F9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2024-08-22T09:03:00Z</dcterms:created>
  <dcterms:modified xsi:type="dcterms:W3CDTF">2024-08-22T09:03:00Z</dcterms:modified>
</cp:coreProperties>
</file>