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355" w:rsidRDefault="0024623F">
      <w:pPr>
        <w:spacing w:after="300" w:line="276" w:lineRule="auto"/>
        <w:jc w:val="center"/>
      </w:pPr>
      <w:r>
        <w:rPr>
          <w:rFonts w:ascii="Times New Roman" w:eastAsia="Times New Roman" w:hAnsi="Times New Roman" w:cs="Times New Roman"/>
          <w:b/>
          <w:sz w:val="26"/>
        </w:rPr>
        <w:t>Chi tiết thủ tục hành chính</w:t>
      </w:r>
    </w:p>
    <w:p w:rsidR="00FC7355" w:rsidRDefault="0024623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2.000930</w:t>
      </w:r>
    </w:p>
    <w:p w:rsidR="00FC7355" w:rsidRDefault="0024623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2238/QĐ-BTP</w:t>
      </w:r>
    </w:p>
    <w:p w:rsidR="00FC7355" w:rsidRDefault="0024623F">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thôi làm hòa giải viên (cấp xã)</w:t>
      </w:r>
      <w:bookmarkEnd w:id="0"/>
    </w:p>
    <w:p w:rsidR="00FC7355" w:rsidRDefault="0024623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FC7355" w:rsidRDefault="0024623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FC7355" w:rsidRDefault="0024623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rsidR="00FC7355" w:rsidRDefault="0024623F">
      <w:pPr>
        <w:spacing w:after="0" w:line="276" w:lineRule="auto"/>
        <w:jc w:val="both"/>
      </w:pPr>
      <w:r>
        <w:rPr>
          <w:rFonts w:ascii="Times New Roman" w:eastAsia="Times New Roman" w:hAnsi="Times New Roman" w:cs="Times New Roman"/>
          <w:b/>
          <w:sz w:val="26"/>
        </w:rPr>
        <w:t xml:space="preserve">Trình tự thực hiện: </w:t>
      </w:r>
    </w:p>
    <w:p w:rsidR="00FC7355" w:rsidRDefault="00FC7355">
      <w:pPr>
        <w:shd w:val="clear" w:color="auto" w:fill="F2F6F9"/>
        <w:spacing w:before="120" w:after="0" w:line="276" w:lineRule="auto"/>
        <w:jc w:val="both"/>
      </w:pPr>
    </w:p>
    <w:p w:rsidR="00FC7355" w:rsidRDefault="00FC7355">
      <w:pPr>
        <w:spacing w:after="0" w:line="276" w:lineRule="auto"/>
        <w:jc w:val="both"/>
      </w:pPr>
    </w:p>
    <w:p w:rsidR="00FC7355" w:rsidRDefault="0024623F">
      <w:pPr>
        <w:spacing w:after="0" w:line="276" w:lineRule="auto"/>
        <w:jc w:val="both"/>
      </w:pPr>
      <w:r>
        <w:rPr>
          <w:rFonts w:ascii="Times New Roman" w:eastAsia="Times New Roman" w:hAnsi="Times New Roman" w:cs="Times New Roman"/>
          <w:sz w:val="26"/>
        </w:rPr>
        <w:t>Trong thời hạn 10 ngày, kể từ khi nhận được đề nghị của tổ trưởng Tổ hòa giải về việc thôi làm hòa giải viên, Trưởng ban công tác Mặt trận chủ trì, phối hợp với trưởng thôn, tổ trưởng dân phố xem xét, xác minh, làm văn bản đề nghị Ch</w:t>
      </w:r>
      <w:r>
        <w:rPr>
          <w:rFonts w:ascii="Times New Roman" w:eastAsia="Times New Roman" w:hAnsi="Times New Roman" w:cs="Times New Roman"/>
          <w:sz w:val="26"/>
        </w:rPr>
        <w:t>ủ tịch Ủy ban nhân dân cấp xã ra quyết định thôi làm hòa giải viên.</w:t>
      </w:r>
    </w:p>
    <w:p w:rsidR="00FC7355" w:rsidRDefault="0024623F">
      <w:pPr>
        <w:spacing w:after="0" w:line="276" w:lineRule="auto"/>
        <w:jc w:val="both"/>
      </w:pPr>
      <w:r>
        <w:rPr>
          <w:rFonts w:ascii="Times New Roman" w:eastAsia="Times New Roman" w:hAnsi="Times New Roman" w:cs="Times New Roman"/>
          <w:sz w:val="26"/>
        </w:rPr>
        <w:t>Đối với trường hợp thôi làm hòa giải viên theo quy định tại Điểm b, Điểm c Khoản 1 Điều 11 của Luật hòa giải ở cơ sở, nếu Trưởng ban công tác Mặt trận, trưởng thôn, tổ trưởng tổ dân phố kh</w:t>
      </w:r>
      <w:r>
        <w:rPr>
          <w:rFonts w:ascii="Times New Roman" w:eastAsia="Times New Roman" w:hAnsi="Times New Roman" w:cs="Times New Roman"/>
          <w:sz w:val="26"/>
        </w:rPr>
        <w:t>ông đồng ý với đề nghị của tổ trưởng tổ hòa giải hoặc Trưởng ban công tác Mặt trận và trưởng thôn, tổ trưởng tổ dân phố không thống nhất được với nhau về đề nghị của tổ trưởng tổ hòa giải, thì Trưởng ban công tác Mặt trận thông báo với tổ trưởng tổ hòa giả</w:t>
      </w:r>
      <w:r>
        <w:rPr>
          <w:rFonts w:ascii="Times New Roman" w:eastAsia="Times New Roman" w:hAnsi="Times New Roman" w:cs="Times New Roman"/>
          <w:sz w:val="26"/>
        </w:rPr>
        <w:t>i, nêu rõ lý do không đồng ý, đồng thời báo cáo Chủ tịch Ủy ban nhân dân cấp xã xem xét, quyết định.</w:t>
      </w:r>
    </w:p>
    <w:p w:rsidR="00FC7355" w:rsidRDefault="0024623F">
      <w:pPr>
        <w:spacing w:after="0" w:line="276" w:lineRule="auto"/>
        <w:jc w:val="both"/>
      </w:pPr>
      <w:r>
        <w:rPr>
          <w:rFonts w:ascii="Times New Roman" w:eastAsia="Times New Roman" w:hAnsi="Times New Roman" w:cs="Times New Roman"/>
          <w:sz w:val="26"/>
        </w:rPr>
        <w:t>Trường hợp thôi làm hòa giải viên đối với tổ trưởng tổ hòa giải thì Trưởng ban công tác Mặt trận phối hợp với trưởng thôn, tổ trưởng tổ dân phố làm văn bản</w:t>
      </w:r>
      <w:r>
        <w:rPr>
          <w:rFonts w:ascii="Times New Roman" w:eastAsia="Times New Roman" w:hAnsi="Times New Roman" w:cs="Times New Roman"/>
          <w:sz w:val="26"/>
        </w:rPr>
        <w:t xml:space="preserve"> đề nghị Chủ tịch Ủy ban nhân dân cấp xã ra quyết định thôi làm hòa giải viên.</w:t>
      </w:r>
    </w:p>
    <w:p w:rsidR="00FC7355" w:rsidRDefault="0024623F">
      <w:pPr>
        <w:spacing w:after="0" w:line="276" w:lineRule="auto"/>
        <w:jc w:val="both"/>
      </w:pPr>
      <w:r>
        <w:rPr>
          <w:rFonts w:ascii="Times New Roman" w:eastAsia="Times New Roman" w:hAnsi="Times New Roman" w:cs="Times New Roman"/>
          <w:sz w:val="26"/>
        </w:rPr>
        <w:t>Trong thời hạn 05 ngày làm việc, kể từ ngày nhận được văn bản đề nghị hoặc báo cáo về việc thôi làm hòa giải viên, Chủ tịch Ủy ban nhân dân cấp xã xem xét, quyết định.</w:t>
      </w:r>
    </w:p>
    <w:p w:rsidR="00FC7355" w:rsidRDefault="0024623F">
      <w:pPr>
        <w:spacing w:before="240" w:after="0" w:line="276" w:lineRule="auto"/>
        <w:jc w:val="both"/>
      </w:pPr>
      <w:r>
        <w:rPr>
          <w:rFonts w:ascii="Times New Roman" w:eastAsia="Times New Roman" w:hAnsi="Times New Roman" w:cs="Times New Roman"/>
          <w:b/>
          <w:sz w:val="26"/>
        </w:rPr>
        <w:t>Cách thức</w:t>
      </w:r>
      <w:r>
        <w:rPr>
          <w:rFonts w:ascii="Times New Roman" w:eastAsia="Times New Roman" w:hAnsi="Times New Roman" w:cs="Times New Roman"/>
          <w:b/>
          <w:sz w:val="26"/>
        </w:rPr>
        <w:t xml:space="preserve">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78"/>
        <w:gridCol w:w="1820"/>
        <w:gridCol w:w="3115"/>
        <w:gridCol w:w="2698"/>
      </w:tblGrid>
      <w:tr w:rsidR="00FC7355">
        <w:tblPrEx>
          <w:tblCellMar>
            <w:top w:w="0" w:type="dxa"/>
            <w:bottom w:w="0" w:type="dxa"/>
          </w:tblCellMar>
        </w:tblPrEx>
        <w:tc>
          <w:tcPr>
            <w:tcW w:w="15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Hình thức nộp</w:t>
            </w:r>
          </w:p>
        </w:tc>
        <w:tc>
          <w:tcPr>
            <w:tcW w:w="2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Phí, lệ phí</w:t>
            </w:r>
          </w:p>
        </w:tc>
        <w:tc>
          <w:tcPr>
            <w:tcW w:w="3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Mô tả</w:t>
            </w:r>
          </w:p>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Trực tiếp</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05 Ngày làm việc</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Phí : 0 Đồng</w:t>
            </w:r>
          </w:p>
        </w:tc>
        <w:tc>
          <w:tcPr>
            <w:tcW w:w="0" w:type="auto"/>
          </w:tcPr>
          <w:p w:rsidR="00FC7355" w:rsidRDefault="00FC7355"/>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Trực tuyến</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 xml:space="preserve">0 </w:t>
            </w:r>
          </w:p>
        </w:tc>
        <w:tc>
          <w:tcPr>
            <w:tcW w:w="0" w:type="auto"/>
          </w:tcPr>
          <w:p w:rsidR="00FC7355" w:rsidRDefault="00FC7355"/>
          <w:p w:rsidR="00FC7355" w:rsidRDefault="00FC7355">
            <w:pPr>
              <w:spacing w:after="0" w:line="276" w:lineRule="auto"/>
            </w:pP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Không quy định</w:t>
            </w:r>
          </w:p>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lastRenderedPageBreak/>
              <w:t>Dịch vụ bưu chính</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lastRenderedPageBreak/>
              <w:t xml:space="preserve">0 </w:t>
            </w:r>
          </w:p>
        </w:tc>
        <w:tc>
          <w:tcPr>
            <w:tcW w:w="0" w:type="auto"/>
          </w:tcPr>
          <w:p w:rsidR="00FC7355" w:rsidRDefault="00FC7355"/>
          <w:p w:rsidR="00FC7355" w:rsidRDefault="00FC7355">
            <w:pPr>
              <w:spacing w:after="0" w:line="276" w:lineRule="auto"/>
            </w:pP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lastRenderedPageBreak/>
              <w:t>Không quy định</w:t>
            </w:r>
          </w:p>
        </w:tc>
      </w:tr>
    </w:tbl>
    <w:p w:rsidR="00FC7355" w:rsidRDefault="0024623F">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FC7355" w:rsidRDefault="0024623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32"/>
        <w:gridCol w:w="1063"/>
        <w:gridCol w:w="916"/>
      </w:tblGrid>
      <w:tr w:rsidR="00FC7355">
        <w:tblPrEx>
          <w:tblCellMar>
            <w:top w:w="0" w:type="dxa"/>
            <w:bottom w:w="0" w:type="dxa"/>
          </w:tblCellMar>
        </w:tblPrEx>
        <w:tc>
          <w:tcPr>
            <w:tcW w:w="6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Tên giấy tờ</w:t>
            </w:r>
          </w:p>
        </w:tc>
        <w:tc>
          <w:tcPr>
            <w:tcW w:w="2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Mẫu đơn, tờ khai</w:t>
            </w:r>
          </w:p>
        </w:tc>
        <w:tc>
          <w:tcPr>
            <w:tcW w:w="2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Văn bản đề nghị ra quyết định thôi làm hòa giải viên (Mẫu số 08 tại Phụ lục ban hành kèm theo Nghị quyết liên tịch số 01/2014/NQLT-CP-UBTƯMTTQVN</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Mẫu số 08.doc</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Báo cáo về việc thôi làm hòa giải viên (Mẫu số 09 tại Phụ lục</w:t>
            </w:r>
            <w:r>
              <w:rPr>
                <w:rFonts w:ascii="Times New Roman" w:eastAsia="Times New Roman" w:hAnsi="Times New Roman" w:cs="Times New Roman"/>
                <w:sz w:val="26"/>
              </w:rPr>
              <w:t xml:space="preserve"> ban hành kèm theo Nghị quyết liên tịch số 01/2014/NQLT-CP-UBTƯMTTQVN) trong trường hợp Trưởng ban công tác Mặt trận, trưởng thôn, tổ trưởng tổ dân phố không đồng ý với đề nghị của tổ trưởng tổ hòa giải hoặc Trưởng ban công tác Mặt trận và trưởng thôn, tổ </w:t>
            </w:r>
            <w:r>
              <w:rPr>
                <w:rFonts w:ascii="Times New Roman" w:eastAsia="Times New Roman" w:hAnsi="Times New Roman" w:cs="Times New Roman"/>
                <w:sz w:val="26"/>
              </w:rPr>
              <w:t>trưởng tổ dân phố không thống nhất được với nhau về đề nghị của tổ trưởng tổ hòa giải</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Mẫu số 09.docx</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FC7355" w:rsidRDefault="0024623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FC7355" w:rsidRDefault="0024623F">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FC7355" w:rsidRDefault="0024623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C7355" w:rsidRDefault="0024623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FC7355" w:rsidRDefault="0024623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C7355" w:rsidRDefault="0024623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C7355" w:rsidRDefault="0024623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thôi làm hòa giải viên</w:t>
      </w:r>
    </w:p>
    <w:p w:rsidR="00FC7355" w:rsidRDefault="0024623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887"/>
        <w:gridCol w:w="3947"/>
        <w:gridCol w:w="977"/>
        <w:gridCol w:w="1600"/>
      </w:tblGrid>
      <w:tr w:rsidR="00FC7355">
        <w:tblPrEx>
          <w:tblCellMar>
            <w:top w:w="0" w:type="dxa"/>
            <w:bottom w:w="0" w:type="dxa"/>
          </w:tblCellMar>
        </w:tblPrEx>
        <w:tc>
          <w:tcPr>
            <w:tcW w:w="2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Số ký hiệu</w:t>
            </w:r>
          </w:p>
        </w:tc>
        <w:tc>
          <w:tcPr>
            <w:tcW w:w="35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Trích yếu</w:t>
            </w:r>
          </w:p>
        </w:tc>
        <w:tc>
          <w:tcPr>
            <w:tcW w:w="15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Ngày ban hành</w:t>
            </w:r>
          </w:p>
        </w:tc>
        <w:tc>
          <w:tcPr>
            <w:tcW w:w="3000" w:type="dxa"/>
          </w:tcPr>
          <w:p w:rsidR="00FC7355" w:rsidRDefault="00FC7355"/>
          <w:p w:rsidR="00FC7355" w:rsidRDefault="0024623F">
            <w:pPr>
              <w:spacing w:after="0" w:line="276" w:lineRule="auto"/>
              <w:jc w:val="center"/>
            </w:pPr>
            <w:r>
              <w:rPr>
                <w:rFonts w:ascii="Times New Roman" w:eastAsia="Times New Roman" w:hAnsi="Times New Roman" w:cs="Times New Roman"/>
                <w:b/>
                <w:sz w:val="26"/>
              </w:rPr>
              <w:t>Cơ quan ban hành</w:t>
            </w:r>
          </w:p>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Không có thông tin</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Không có thông tin</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28-08-</w:t>
            </w:r>
            <w:r>
              <w:rPr>
                <w:rFonts w:ascii="Times New Roman" w:eastAsia="Times New Roman" w:hAnsi="Times New Roman" w:cs="Times New Roman"/>
                <w:sz w:val="26"/>
              </w:rPr>
              <w:lastRenderedPageBreak/>
              <w:t>2019</w:t>
            </w:r>
          </w:p>
        </w:tc>
        <w:tc>
          <w:tcPr>
            <w:tcW w:w="0" w:type="auto"/>
          </w:tcPr>
          <w:p w:rsidR="00FC7355" w:rsidRDefault="00FC7355"/>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35/2013/QH13</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Luật Hòa giải ở cơ sở</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20-06-2013</w:t>
            </w:r>
          </w:p>
        </w:tc>
        <w:tc>
          <w:tcPr>
            <w:tcW w:w="0" w:type="auto"/>
          </w:tcPr>
          <w:p w:rsidR="00FC7355" w:rsidRDefault="00FC7355"/>
        </w:tc>
      </w:tr>
      <w:tr w:rsidR="00FC7355">
        <w:tblPrEx>
          <w:tblCellMar>
            <w:top w:w="0" w:type="dxa"/>
            <w:bottom w:w="0" w:type="dxa"/>
          </w:tblCellMar>
        </w:tblPrEx>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 xml:space="preserve">01/2014/NQLT/CP-UBTƯMTTQVN </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hướng dẫn phối hợp thực hiện một số quy định của pháp luật về hòa giải ở cơ sở</w:t>
            </w:r>
          </w:p>
        </w:tc>
        <w:tc>
          <w:tcPr>
            <w:tcW w:w="0" w:type="auto"/>
          </w:tcPr>
          <w:p w:rsidR="00FC7355" w:rsidRDefault="00FC7355"/>
          <w:p w:rsidR="00FC7355" w:rsidRDefault="0024623F">
            <w:pPr>
              <w:spacing w:after="0" w:line="276" w:lineRule="auto"/>
            </w:pPr>
            <w:r>
              <w:rPr>
                <w:rFonts w:ascii="Times New Roman" w:eastAsia="Times New Roman" w:hAnsi="Times New Roman" w:cs="Times New Roman"/>
                <w:sz w:val="26"/>
              </w:rPr>
              <w:t>18-11-2014</w:t>
            </w:r>
          </w:p>
        </w:tc>
        <w:tc>
          <w:tcPr>
            <w:tcW w:w="0" w:type="auto"/>
          </w:tcPr>
          <w:p w:rsidR="00FC7355" w:rsidRDefault="00FC7355"/>
        </w:tc>
      </w:tr>
    </w:tbl>
    <w:p w:rsidR="00FC7355" w:rsidRDefault="0024623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Việc thôi làm hòa giải viên được thực hiện trong các trường hợp sau đây:  - Theo nguyện vọng của hòa giải viên;  - Hòa giải viên không còn đáp ứng một trong các tiêu chuẩn quy định tại Điều 7 của Luật hòa giải ở </w:t>
      </w:r>
      <w:r>
        <w:rPr>
          <w:rFonts w:ascii="Times New Roman" w:eastAsia="Times New Roman" w:hAnsi="Times New Roman" w:cs="Times New Roman"/>
          <w:sz w:val="26"/>
        </w:rPr>
        <w:t>cơ sở;  - Vi phạm nguyên tắc tổ chức, hoạt động hòa giải ở cơ sở theo quy định tại Điều 4 của Luật hòa giải ở cơ sở hoặc không có điều kiện tiếp tục làm hòa giải viên do bị xử lý vi phạm pháp luật.</w:t>
      </w:r>
    </w:p>
    <w:p w:rsidR="00FC7355" w:rsidRDefault="0024623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C7355" w:rsidRDefault="0024623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C735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55"/>
    <w:rsid w:val="0024623F"/>
    <w:rsid w:val="00FC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4D946-032F-4F84-9FE8-67E3FFA0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2024-08-22T09:41:00Z</dcterms:created>
  <dcterms:modified xsi:type="dcterms:W3CDTF">2024-08-22T09:41:00Z</dcterms:modified>
</cp:coreProperties>
</file>