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429E" w:rsidRDefault="00E928D4">
      <w:pPr>
        <w:spacing w:after="300" w:line="276" w:lineRule="auto"/>
        <w:jc w:val="center"/>
      </w:pPr>
      <w:r>
        <w:rPr>
          <w:rFonts w:ascii="Times New Roman" w:eastAsia="Times New Roman" w:hAnsi="Times New Roman" w:cs="Times New Roman"/>
          <w:b/>
          <w:sz w:val="26"/>
        </w:rPr>
        <w:t>Chi tiết thủ tục hành chính</w:t>
      </w:r>
    </w:p>
    <w:p w:rsidR="008E429E" w:rsidRDefault="00E928D4">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1.004082</w:t>
      </w:r>
    </w:p>
    <w:p w:rsidR="008E429E" w:rsidRDefault="00E928D4">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1240/QĐ-BTNMT</w:t>
      </w:r>
    </w:p>
    <w:p w:rsidR="008E429E" w:rsidRDefault="00E928D4">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Xác nhận Hợp đồng tiếp cận nguồn gen và chia sẻ lợi ích (Cấp Xã)</w:t>
      </w:r>
    </w:p>
    <w:bookmarkEnd w:id="0"/>
    <w:p w:rsidR="008E429E" w:rsidRDefault="00E928D4">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8E429E" w:rsidRDefault="00E928D4">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8E429E" w:rsidRDefault="00E928D4">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Môi trường</w:t>
      </w:r>
    </w:p>
    <w:p w:rsidR="008E429E" w:rsidRDefault="00E928D4">
      <w:pPr>
        <w:spacing w:after="0" w:line="276" w:lineRule="auto"/>
        <w:jc w:val="both"/>
      </w:pPr>
      <w:r>
        <w:rPr>
          <w:rFonts w:ascii="Times New Roman" w:eastAsia="Times New Roman" w:hAnsi="Times New Roman" w:cs="Times New Roman"/>
          <w:b/>
          <w:sz w:val="26"/>
        </w:rPr>
        <w:t xml:space="preserve">Trình tự thực hiện: </w:t>
      </w:r>
    </w:p>
    <w:p w:rsidR="008E429E" w:rsidRDefault="008E429E">
      <w:pPr>
        <w:shd w:val="clear" w:color="auto" w:fill="F2F6F9"/>
        <w:spacing w:before="120" w:after="0" w:line="276" w:lineRule="auto"/>
        <w:jc w:val="both"/>
      </w:pPr>
    </w:p>
    <w:p w:rsidR="008E429E" w:rsidRDefault="00E928D4">
      <w:pPr>
        <w:spacing w:after="0" w:line="276" w:lineRule="auto"/>
        <w:jc w:val="both"/>
      </w:pPr>
      <w:r>
        <w:rPr>
          <w:rFonts w:ascii="Times New Roman" w:eastAsia="Times New Roman" w:hAnsi="Times New Roman" w:cs="Times New Roman"/>
          <w:sz w:val="26"/>
        </w:rPr>
        <w:t>Bước 1: Nộp hồ sơ Tổ chức, cá nhân sau khi thực hiện thỏa thuận, ký Hợp đồng tiếp cận nguồn gen và chia sẻ lợi ích với Bên cung cấp, nộp hồ sơ trực tiếp tại trụ sở của Ủy ban nhân dân cấp xã hoặc gửi qua đường bưu điện tới Ủy ban nhâ</w:t>
      </w:r>
      <w:r>
        <w:rPr>
          <w:rFonts w:ascii="Times New Roman" w:eastAsia="Times New Roman" w:hAnsi="Times New Roman" w:cs="Times New Roman"/>
          <w:sz w:val="26"/>
        </w:rPr>
        <w:t>n dân cấp xã để xem xét xác nhận hợp đồng.   Bước 2: Kiểm tra xem xét xác nhận Hợp đồng Ủy ban nhân dân cấp xã nơi có nguồn gen ngoài tự nhiên hoặc nơi đăng ký trụ sở của Bên cung cấp có trách nhiệm xác nhận Hợp đồng do tổ chức, cá nhân đề nghị.</w:t>
      </w:r>
    </w:p>
    <w:p w:rsidR="008E429E" w:rsidRDefault="00E928D4">
      <w:pPr>
        <w:spacing w:before="240" w:after="0" w:line="276" w:lineRule="auto"/>
        <w:jc w:val="both"/>
      </w:pPr>
      <w:r>
        <w:rPr>
          <w:rFonts w:ascii="Times New Roman" w:eastAsia="Times New Roman" w:hAnsi="Times New Roman" w:cs="Times New Roman"/>
          <w:b/>
          <w:sz w:val="26"/>
        </w:rPr>
        <w:t xml:space="preserve">Cách </w:t>
      </w:r>
      <w:r>
        <w:rPr>
          <w:rFonts w:ascii="Times New Roman" w:eastAsia="Times New Roman" w:hAnsi="Times New Roman" w:cs="Times New Roman"/>
          <w:b/>
          <w:sz w:val="26"/>
        </w:rPr>
        <w:t xml:space="preserve">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453"/>
        <w:gridCol w:w="1494"/>
        <w:gridCol w:w="2368"/>
        <w:gridCol w:w="4096"/>
      </w:tblGrid>
      <w:tr w:rsidR="008E429E">
        <w:tblPrEx>
          <w:tblCellMar>
            <w:top w:w="0" w:type="dxa"/>
            <w:bottom w:w="0" w:type="dxa"/>
          </w:tblCellMar>
        </w:tblPrEx>
        <w:tc>
          <w:tcPr>
            <w:tcW w:w="15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Hình thức nộp</w:t>
            </w:r>
          </w:p>
        </w:tc>
        <w:tc>
          <w:tcPr>
            <w:tcW w:w="2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Thời hạn giải quyết</w:t>
            </w:r>
          </w:p>
        </w:tc>
        <w:tc>
          <w:tcPr>
            <w:tcW w:w="35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Phí, lệ phí</w:t>
            </w:r>
          </w:p>
        </w:tc>
        <w:tc>
          <w:tcPr>
            <w:tcW w:w="3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Mô tả</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Trực tiếp</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3 Ngày làm việc</w:t>
            </w:r>
          </w:p>
        </w:tc>
        <w:tc>
          <w:tcPr>
            <w:tcW w:w="0" w:type="auto"/>
          </w:tcPr>
          <w:p w:rsidR="008E429E" w:rsidRDefault="008E429E"/>
          <w:p w:rsidR="008E429E" w:rsidRDefault="008E429E">
            <w:pPr>
              <w:spacing w:after="0" w:line="276" w:lineRule="auto"/>
            </w:pP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Không quá 03 ngày làm việc, kể từ ngày nhận được hồ sơ.</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Dịch vụ bưu chính</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3 Ngày làm việc</w:t>
            </w:r>
          </w:p>
        </w:tc>
        <w:tc>
          <w:tcPr>
            <w:tcW w:w="0" w:type="auto"/>
          </w:tcPr>
          <w:p w:rsidR="008E429E" w:rsidRDefault="008E429E"/>
          <w:p w:rsidR="008E429E" w:rsidRDefault="008E429E">
            <w:pPr>
              <w:spacing w:after="0" w:line="276" w:lineRule="auto"/>
            </w:pP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Không quá 03 ngày làm việc, kể từ ngày nhận được hồ sơ.</w:t>
            </w:r>
          </w:p>
        </w:tc>
      </w:tr>
    </w:tbl>
    <w:p w:rsidR="008E429E" w:rsidRDefault="00E928D4">
      <w:pPr>
        <w:spacing w:before="240" w:after="0" w:line="276" w:lineRule="auto"/>
        <w:jc w:val="both"/>
      </w:pPr>
      <w:r>
        <w:rPr>
          <w:rFonts w:ascii="Times New Roman" w:eastAsia="Times New Roman" w:hAnsi="Times New Roman" w:cs="Times New Roman"/>
          <w:b/>
          <w:sz w:val="26"/>
        </w:rPr>
        <w:t xml:space="preserve">Thành phần hồ sơ: </w:t>
      </w:r>
    </w:p>
    <w:p w:rsidR="008E429E" w:rsidRDefault="00E928D4">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7"/>
        <w:gridCol w:w="861"/>
        <w:gridCol w:w="963"/>
      </w:tblGrid>
      <w:tr w:rsidR="008E429E">
        <w:tblPrEx>
          <w:tblCellMar>
            <w:top w:w="0" w:type="dxa"/>
            <w:bottom w:w="0" w:type="dxa"/>
          </w:tblCellMar>
        </w:tblPrEx>
        <w:tc>
          <w:tcPr>
            <w:tcW w:w="6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Tên giấy tờ</w:t>
            </w:r>
          </w:p>
        </w:tc>
        <w:tc>
          <w:tcPr>
            <w:tcW w:w="2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Mẫu đơn, tờ khai</w:t>
            </w:r>
          </w:p>
        </w:tc>
        <w:tc>
          <w:tcPr>
            <w:tcW w:w="2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Số lượng</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Bản sao văn bản xác nhận đăng ký tiếp cận nguồn gen được Bộ Tài nguyên và Môi trường cấp;</w:t>
            </w:r>
          </w:p>
        </w:tc>
        <w:tc>
          <w:tcPr>
            <w:tcW w:w="0" w:type="auto"/>
          </w:tcPr>
          <w:p w:rsidR="008E429E" w:rsidRDefault="008E429E"/>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1</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Hợp đồng đã ký giữa các bên liên quan;</w:t>
            </w:r>
          </w:p>
        </w:tc>
        <w:tc>
          <w:tcPr>
            <w:tcW w:w="0" w:type="auto"/>
          </w:tcPr>
          <w:p w:rsidR="008E429E" w:rsidRDefault="008E429E"/>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Xuất trình bản chính một trong các giấy tờ là hộ chiếu, chứng minh nhân dân, thẻ căn cước công dân hoặc giấy tờ khác có dán ảnh và thông tin cá nhân do cơ quan có thẩm quyền cấp, còn giá trị sử dụng để chứng minh về nhân thân của người đề nghị xác nhận Hợ</w:t>
            </w:r>
            <w:r>
              <w:rPr>
                <w:rFonts w:ascii="Times New Roman" w:eastAsia="Times New Roman" w:hAnsi="Times New Roman" w:cs="Times New Roman"/>
                <w:sz w:val="26"/>
              </w:rPr>
              <w:t>p đồng tiếp cận nguồn gen và chia sẻ lợi ích.</w:t>
            </w:r>
          </w:p>
        </w:tc>
        <w:tc>
          <w:tcPr>
            <w:tcW w:w="0" w:type="auto"/>
          </w:tcPr>
          <w:p w:rsidR="008E429E" w:rsidRDefault="008E429E"/>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Số lượng hồ sơ: 01 bộ hồ sơ.</w:t>
            </w:r>
          </w:p>
        </w:tc>
        <w:tc>
          <w:tcPr>
            <w:tcW w:w="0" w:type="auto"/>
          </w:tcPr>
          <w:p w:rsidR="008E429E" w:rsidRDefault="008E429E"/>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8E429E" w:rsidRDefault="00E928D4">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Nam, Người Việt Nam định cư ở nước ngoài, Người nước ngoài, Doanh nghiệp, Doanh nghiệp có </w:t>
      </w:r>
      <w:r>
        <w:rPr>
          <w:rFonts w:ascii="Times New Roman" w:eastAsia="Times New Roman" w:hAnsi="Times New Roman" w:cs="Times New Roman"/>
          <w:sz w:val="26"/>
        </w:rPr>
        <w:t>vốn đầu tư nước ngoài, Tổ chức (không bao gồm doanh nghiệp, HTX), Tổ chức nước ngoài, Hợp tác xã</w:t>
      </w:r>
    </w:p>
    <w:p w:rsidR="008E429E" w:rsidRDefault="00E928D4">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8E429E" w:rsidRDefault="00E928D4">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8E429E" w:rsidRDefault="00E928D4">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Tổ chức, cá nhân sau khi thực hiện thỏa thuận, ký</w:t>
      </w:r>
      <w:r>
        <w:rPr>
          <w:rFonts w:ascii="Times New Roman" w:eastAsia="Times New Roman" w:hAnsi="Times New Roman" w:cs="Times New Roman"/>
          <w:sz w:val="26"/>
        </w:rPr>
        <w:t xml:space="preserve"> Hợp đồng tiếp cận nguồn gen và chia sẻ lợi ích với Bên cung cấp, nộp hồ sơ trực tiếp tại trụ sở của Ủy ban nhân dân cấp xã hoặc gửi qua đường bưu điện tới Ủy ban nhân dân cấp xã.</w:t>
      </w:r>
    </w:p>
    <w:p w:rsidR="008E429E" w:rsidRDefault="00E928D4">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8E429E" w:rsidRDefault="00E928D4">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w:t>
      </w:r>
      <w:r>
        <w:rPr>
          <w:rFonts w:ascii="Times New Roman" w:eastAsia="Times New Roman" w:hAnsi="Times New Roman" w:cs="Times New Roman"/>
          <w:sz w:val="26"/>
        </w:rPr>
        <w:t>g tin</w:t>
      </w:r>
    </w:p>
    <w:p w:rsidR="008E429E" w:rsidRDefault="00E928D4">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Xác nhận vào Hợp đồng tiếp cận nguồn gen và chia sẻ lợi ích.</w:t>
      </w:r>
    </w:p>
    <w:p w:rsidR="008E429E" w:rsidRDefault="00E928D4">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795"/>
        <w:gridCol w:w="4700"/>
        <w:gridCol w:w="1060"/>
        <w:gridCol w:w="1856"/>
      </w:tblGrid>
      <w:tr w:rsidR="008E429E">
        <w:tblPrEx>
          <w:tblCellMar>
            <w:top w:w="0" w:type="dxa"/>
            <w:bottom w:w="0" w:type="dxa"/>
          </w:tblCellMar>
        </w:tblPrEx>
        <w:tc>
          <w:tcPr>
            <w:tcW w:w="2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Số ký hiệu</w:t>
            </w:r>
          </w:p>
        </w:tc>
        <w:tc>
          <w:tcPr>
            <w:tcW w:w="35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Trích yếu</w:t>
            </w:r>
          </w:p>
        </w:tc>
        <w:tc>
          <w:tcPr>
            <w:tcW w:w="15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Ngày ban hành</w:t>
            </w:r>
          </w:p>
        </w:tc>
        <w:tc>
          <w:tcPr>
            <w:tcW w:w="3000" w:type="dxa"/>
          </w:tcPr>
          <w:p w:rsidR="008E429E" w:rsidRDefault="008E429E"/>
          <w:p w:rsidR="008E429E" w:rsidRDefault="00E928D4">
            <w:pPr>
              <w:spacing w:after="0" w:line="276" w:lineRule="auto"/>
              <w:jc w:val="center"/>
            </w:pPr>
            <w:r>
              <w:rPr>
                <w:rFonts w:ascii="Times New Roman" w:eastAsia="Times New Roman" w:hAnsi="Times New Roman" w:cs="Times New Roman"/>
                <w:b/>
                <w:sz w:val="26"/>
              </w:rPr>
              <w:t>Cơ quan ban hành</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20/2008/QH12</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Luật đa dạng sinh học</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13-11-2008</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Quốc Hội</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59/2017/NĐ-CP</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 xml:space="preserve">Về quản lý tiếp cận </w:t>
            </w:r>
            <w:r>
              <w:rPr>
                <w:rFonts w:ascii="Times New Roman" w:eastAsia="Times New Roman" w:hAnsi="Times New Roman" w:cs="Times New Roman"/>
                <w:sz w:val="26"/>
              </w:rPr>
              <w:t>nguồn gen và chia sẻ lợi ích từ việc sử dụng nguồn gen</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12-04-2017</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Chính phủ</w:t>
            </w:r>
          </w:p>
        </w:tc>
      </w:tr>
      <w:tr w:rsidR="008E429E">
        <w:tblPrEx>
          <w:tblCellMar>
            <w:top w:w="0" w:type="dxa"/>
            <w:bottom w:w="0" w:type="dxa"/>
          </w:tblCellMar>
        </w:tblPrEx>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22/2023/NĐ-CP</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Nghị định 22/2023/NĐ-CP</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12-05-2023</w:t>
            </w:r>
          </w:p>
        </w:tc>
        <w:tc>
          <w:tcPr>
            <w:tcW w:w="0" w:type="auto"/>
          </w:tcPr>
          <w:p w:rsidR="008E429E" w:rsidRDefault="008E429E"/>
          <w:p w:rsidR="008E429E" w:rsidRDefault="00E928D4">
            <w:pPr>
              <w:spacing w:after="0" w:line="276" w:lineRule="auto"/>
            </w:pPr>
            <w:r>
              <w:rPr>
                <w:rFonts w:ascii="Times New Roman" w:eastAsia="Times New Roman" w:hAnsi="Times New Roman" w:cs="Times New Roman"/>
                <w:sz w:val="26"/>
              </w:rPr>
              <w:t>Chính phủ</w:t>
            </w:r>
          </w:p>
        </w:tc>
      </w:tr>
    </w:tbl>
    <w:p w:rsidR="008E429E" w:rsidRDefault="00E928D4">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 xml:space="preserve">Người đề nghị xác nhận Hợp đồng tiếp cận nguồn gen và chia sẻ lợi ích cung cấp một </w:t>
      </w:r>
      <w:r>
        <w:rPr>
          <w:rFonts w:ascii="Times New Roman" w:eastAsia="Times New Roman" w:hAnsi="Times New Roman" w:cs="Times New Roman"/>
          <w:sz w:val="26"/>
        </w:rPr>
        <w:t>trong các giấy tờ là hộ chiếu, Chứng minh nhân dân/số thẻ Căn cước công dân/số định danh cá nhân hoặc giấy tờ khác có dán ảnh và thông tin cá nhân do cơ quan có thẩm quyền cấp, còn giá trị sử dụng để chứng minh về nhân thân.</w:t>
      </w:r>
    </w:p>
    <w:p w:rsidR="008E429E" w:rsidRDefault="00E928D4">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Xác nhận Hợp đồng tiếp</w:t>
      </w:r>
      <w:r>
        <w:rPr>
          <w:rFonts w:ascii="Times New Roman" w:eastAsia="Times New Roman" w:hAnsi="Times New Roman" w:cs="Times New Roman"/>
          <w:sz w:val="26"/>
        </w:rPr>
        <w:t xml:space="preserve"> cận nguồn gen và chia sẻ lợi ích</w:t>
      </w:r>
    </w:p>
    <w:p w:rsidR="008E429E" w:rsidRDefault="00E928D4">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8E429E">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9E"/>
    <w:rsid w:val="008E429E"/>
    <w:rsid w:val="00E92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6EB28B-D85E-43C3-9048-D06A33F9A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2024-04-04T02:23:00Z</dcterms:created>
  <dcterms:modified xsi:type="dcterms:W3CDTF">2024-04-04T02:23:00Z</dcterms:modified>
</cp:coreProperties>
</file>